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C22" w:rsidRDefault="00475C22" w:rsidP="00475C22">
      <w:pPr>
        <w:pStyle w:val="ListParagraph"/>
        <w:numPr>
          <w:ilvl w:val="0"/>
          <w:numId w:val="1"/>
        </w:numPr>
        <w:tabs>
          <w:tab w:val="left" w:pos="284"/>
        </w:tabs>
        <w:spacing w:after="120"/>
        <w:ind w:left="284" w:hanging="284"/>
        <w:jc w:val="both"/>
        <w:rPr>
          <w:rFonts w:ascii="Tahoma" w:hAnsi="Tahoma" w:cs="Tahoma"/>
          <w:sz w:val="22"/>
          <w:szCs w:val="22"/>
        </w:rPr>
      </w:pPr>
      <w:r>
        <w:rPr>
          <w:rFonts w:ascii="Tahoma" w:hAnsi="Tahoma" w:cs="Tahoma"/>
          <w:sz w:val="22"/>
          <w:szCs w:val="22"/>
        </w:rPr>
        <w:t>Iepirkumu komisija 2013.gada 05.jūnijā saņēma no Ieinteresētā piegādātāja jautājumus</w:t>
      </w:r>
      <w:r>
        <w:rPr>
          <w:rFonts w:ascii="Tahoma" w:hAnsi="Tahoma" w:cs="Tahoma"/>
          <w:b/>
          <w:sz w:val="22"/>
          <w:szCs w:val="22"/>
        </w:rPr>
        <w:t xml:space="preserve"> </w:t>
      </w:r>
      <w:r>
        <w:rPr>
          <w:rFonts w:ascii="Tahoma" w:hAnsi="Tahoma" w:cs="Tahoma"/>
          <w:sz w:val="22"/>
          <w:szCs w:val="22"/>
        </w:rPr>
        <w:t xml:space="preserve">par iepirkuma „Ielu apgaismojuma gaismekļu nomaiņa uz gaismu emitējošo diožu (LED) apgaismojumu Olaines novadā”, IDN: ONP 2013/19/KPFI, Tehnisko specifikāciju: </w:t>
      </w:r>
    </w:p>
    <w:p w:rsidR="00475C22" w:rsidRDefault="00475C22" w:rsidP="00475C22">
      <w:pPr>
        <w:spacing w:after="60"/>
        <w:ind w:left="284" w:hanging="284"/>
        <w:jc w:val="both"/>
        <w:rPr>
          <w:rFonts w:ascii="Tahoma" w:eastAsiaTheme="minorHAnsi" w:hAnsi="Tahoma" w:cs="Tahoma"/>
          <w:b/>
          <w:sz w:val="22"/>
          <w:szCs w:val="21"/>
          <w:lang w:eastAsia="en-US"/>
        </w:rPr>
      </w:pPr>
      <w:r>
        <w:rPr>
          <w:rFonts w:ascii="Tahoma" w:eastAsiaTheme="minorHAnsi" w:hAnsi="Tahoma" w:cs="Tahoma"/>
          <w:b/>
          <w:sz w:val="22"/>
          <w:szCs w:val="21"/>
          <w:lang w:eastAsia="en-US"/>
        </w:rPr>
        <w:t>Ieinteresētā Piegādātāja jautājums Nr.1:</w:t>
      </w:r>
    </w:p>
    <w:p w:rsidR="00475C22" w:rsidRDefault="00475C22" w:rsidP="00475C22">
      <w:pPr>
        <w:spacing w:after="60"/>
        <w:ind w:left="284"/>
        <w:jc w:val="both"/>
        <w:rPr>
          <w:rFonts w:ascii="Tahoma" w:eastAsiaTheme="minorHAnsi" w:hAnsi="Tahoma" w:cs="Tahoma"/>
          <w:i/>
          <w:sz w:val="22"/>
          <w:szCs w:val="21"/>
          <w:lang w:eastAsia="en-US"/>
        </w:rPr>
      </w:pPr>
      <w:r>
        <w:rPr>
          <w:rFonts w:ascii="Tahoma" w:eastAsiaTheme="minorHAnsi" w:hAnsi="Tahoma" w:cs="Tahoma"/>
          <w:i/>
          <w:sz w:val="22"/>
          <w:szCs w:val="21"/>
          <w:lang w:eastAsia="en-US"/>
        </w:rPr>
        <w:t>Sniegtu 1.Pielikumā, “TEHNISKĀS SPECIFIKĀCIJAS”, Prasības darbu izpildei sadaļā 2.1 punktā “LED gaismekļu specifikācija”:</w:t>
      </w:r>
    </w:p>
    <w:p w:rsidR="00475C22" w:rsidRDefault="00475C22" w:rsidP="00475C22">
      <w:pPr>
        <w:spacing w:after="60"/>
        <w:ind w:left="284"/>
        <w:jc w:val="both"/>
        <w:rPr>
          <w:rFonts w:ascii="Tahoma" w:eastAsiaTheme="minorHAnsi" w:hAnsi="Tahoma" w:cs="Tahoma"/>
          <w:i/>
          <w:sz w:val="22"/>
          <w:szCs w:val="21"/>
          <w:lang w:eastAsia="en-US"/>
        </w:rPr>
      </w:pPr>
      <w:r>
        <w:rPr>
          <w:rFonts w:ascii="Tahoma" w:eastAsiaTheme="minorHAnsi" w:hAnsi="Tahoma" w:cs="Tahoma"/>
          <w:i/>
          <w:sz w:val="22"/>
          <w:szCs w:val="21"/>
          <w:lang w:eastAsia="en-US"/>
        </w:rPr>
        <w:t xml:space="preserve"> „Gaismekļa ienākošais spriegums: 90-300V”;</w:t>
      </w:r>
    </w:p>
    <w:p w:rsidR="00475C22" w:rsidRDefault="00475C22" w:rsidP="00475C22">
      <w:pPr>
        <w:spacing w:after="60"/>
        <w:ind w:left="284"/>
        <w:jc w:val="both"/>
        <w:rPr>
          <w:rFonts w:ascii="Tahoma" w:eastAsiaTheme="minorHAnsi" w:hAnsi="Tahoma" w:cs="Tahoma"/>
          <w:i/>
          <w:sz w:val="22"/>
          <w:szCs w:val="21"/>
          <w:lang w:eastAsia="en-US"/>
        </w:rPr>
      </w:pPr>
      <w:r>
        <w:rPr>
          <w:rFonts w:ascii="Tahoma" w:eastAsiaTheme="minorHAnsi" w:hAnsi="Tahoma" w:cs="Tahoma"/>
          <w:i/>
          <w:sz w:val="22"/>
          <w:szCs w:val="21"/>
          <w:lang w:eastAsia="en-US"/>
        </w:rPr>
        <w:t>Uzskatām: elektriskās barošanas spriegums projekta realizācijas vietā ir 200-240V 50 Hz un prasība piegādāt gaismekļus ar ieejas spriegumu kas raksturīgs Ziemeļamerikas un Āzijas reģioniem nav pamatots un ierobežo konkurenci.</w:t>
      </w:r>
    </w:p>
    <w:p w:rsidR="00475C22" w:rsidRDefault="00475C22" w:rsidP="00475C22">
      <w:pPr>
        <w:ind w:left="284"/>
        <w:jc w:val="both"/>
        <w:rPr>
          <w:rFonts w:ascii="Tahoma" w:eastAsiaTheme="minorHAnsi" w:hAnsi="Tahoma" w:cs="Tahoma"/>
          <w:i/>
          <w:sz w:val="22"/>
          <w:szCs w:val="21"/>
          <w:lang w:eastAsia="en-US"/>
        </w:rPr>
      </w:pPr>
      <w:r>
        <w:rPr>
          <w:rFonts w:ascii="Tahoma" w:eastAsiaTheme="minorHAnsi" w:hAnsi="Tahoma" w:cs="Tahoma"/>
          <w:i/>
          <w:sz w:val="22"/>
          <w:szCs w:val="21"/>
          <w:lang w:eastAsia="en-US"/>
        </w:rPr>
        <w:t>Lūdzam: izmainīt prasības ieejas spriegumam atbilstoši LR ekspluatācijas noteikumiem.</w:t>
      </w:r>
    </w:p>
    <w:p w:rsidR="00475C22" w:rsidRDefault="00475C22" w:rsidP="00475C22">
      <w:pPr>
        <w:ind w:left="284"/>
        <w:jc w:val="both"/>
        <w:rPr>
          <w:rFonts w:ascii="Tahoma" w:eastAsiaTheme="minorHAnsi" w:hAnsi="Tahoma" w:cs="Tahoma"/>
          <w:i/>
          <w:sz w:val="22"/>
          <w:szCs w:val="21"/>
          <w:lang w:eastAsia="en-US"/>
        </w:rPr>
      </w:pPr>
    </w:p>
    <w:p w:rsidR="00475C22" w:rsidRDefault="00475C22" w:rsidP="00475C22">
      <w:pPr>
        <w:spacing w:after="60"/>
        <w:ind w:left="425" w:hanging="425"/>
        <w:rPr>
          <w:rFonts w:ascii="Tahoma" w:eastAsiaTheme="minorHAnsi" w:hAnsi="Tahoma" w:cs="Tahoma"/>
          <w:b/>
          <w:sz w:val="22"/>
          <w:szCs w:val="21"/>
          <w:lang w:eastAsia="en-US"/>
        </w:rPr>
      </w:pPr>
      <w:r>
        <w:rPr>
          <w:rFonts w:ascii="Tahoma" w:eastAsiaTheme="minorHAnsi" w:hAnsi="Tahoma" w:cs="Tahoma"/>
          <w:b/>
          <w:sz w:val="22"/>
          <w:szCs w:val="21"/>
          <w:lang w:eastAsia="en-US"/>
        </w:rPr>
        <w:t>Iepirkumu komisijas atbilde uz jautājumu Nr.1:</w:t>
      </w:r>
    </w:p>
    <w:p w:rsidR="00475C22" w:rsidRDefault="00475C22" w:rsidP="00475C22">
      <w:pPr>
        <w:spacing w:after="60"/>
        <w:ind w:left="284"/>
        <w:jc w:val="both"/>
        <w:rPr>
          <w:rFonts w:ascii="Tahoma" w:eastAsiaTheme="minorHAnsi" w:hAnsi="Tahoma" w:cs="Tahoma"/>
          <w:sz w:val="22"/>
          <w:szCs w:val="21"/>
          <w:lang w:eastAsia="en-US"/>
        </w:rPr>
      </w:pPr>
      <w:r>
        <w:rPr>
          <w:rFonts w:ascii="Tahoma" w:eastAsiaTheme="minorHAnsi" w:hAnsi="Tahoma" w:cs="Tahoma"/>
          <w:sz w:val="22"/>
          <w:szCs w:val="21"/>
          <w:lang w:eastAsia="en-US"/>
        </w:rPr>
        <w:t xml:space="preserve">Pasūtītājam ir tiesības izvirzīt tādas tehniskās prasības tehnoloģiskām iekārtām, kas nav zemākās par LR noteiktajām prasībām. Ņemot vērā līnijas garumu un statistiku par elektrības tīklu avāriju biežumu, kā rezultātā rodas elektropadeves kritums, kā arī izvērtējot tirgus pieejamos LED gaismekļa piedāvājumus, Iepirkumu komisija nolemj precizēt Tehniskās specifikācijas 1.pielikuma „Prasības darbu izpildei” gaismekļa ienākošo spriegumu: </w:t>
      </w:r>
      <w:r>
        <w:rPr>
          <w:rFonts w:ascii="Tahoma" w:eastAsiaTheme="minorHAnsi" w:hAnsi="Tahoma" w:cs="Tahoma"/>
          <w:b/>
          <w:sz w:val="22"/>
          <w:szCs w:val="21"/>
          <w:lang w:eastAsia="en-US"/>
        </w:rPr>
        <w:t>100-250 V</w:t>
      </w:r>
      <w:r>
        <w:rPr>
          <w:rFonts w:ascii="Tahoma" w:eastAsiaTheme="minorHAnsi" w:hAnsi="Tahoma" w:cs="Tahoma"/>
          <w:sz w:val="22"/>
          <w:szCs w:val="21"/>
          <w:lang w:eastAsia="en-US"/>
        </w:rPr>
        <w:t>.</w:t>
      </w:r>
    </w:p>
    <w:p w:rsidR="00475C22" w:rsidRDefault="00475C22" w:rsidP="00475C22">
      <w:pPr>
        <w:ind w:left="284"/>
        <w:jc w:val="both"/>
        <w:rPr>
          <w:rFonts w:ascii="Tahoma" w:eastAsiaTheme="minorHAnsi" w:hAnsi="Tahoma" w:cs="Tahoma"/>
          <w:sz w:val="22"/>
          <w:szCs w:val="21"/>
          <w:lang w:eastAsia="en-US"/>
        </w:rPr>
      </w:pPr>
    </w:p>
    <w:p w:rsidR="00475C22" w:rsidRDefault="00475C22" w:rsidP="00475C22">
      <w:pPr>
        <w:spacing w:after="60"/>
        <w:ind w:left="284" w:hanging="284"/>
        <w:jc w:val="both"/>
        <w:rPr>
          <w:rFonts w:ascii="Tahoma" w:eastAsiaTheme="minorHAnsi" w:hAnsi="Tahoma" w:cs="Tahoma"/>
          <w:b/>
          <w:sz w:val="22"/>
          <w:szCs w:val="21"/>
          <w:lang w:eastAsia="en-US"/>
        </w:rPr>
      </w:pPr>
      <w:r>
        <w:rPr>
          <w:rFonts w:ascii="Tahoma" w:eastAsiaTheme="minorHAnsi" w:hAnsi="Tahoma" w:cs="Tahoma"/>
          <w:b/>
          <w:sz w:val="22"/>
          <w:szCs w:val="21"/>
          <w:lang w:eastAsia="en-US"/>
        </w:rPr>
        <w:t>Ieinteresētā Piegādātāja jautājums Nr.2:</w:t>
      </w:r>
    </w:p>
    <w:p w:rsidR="00475C22" w:rsidRDefault="00475C22" w:rsidP="00475C22">
      <w:pPr>
        <w:spacing w:after="60"/>
        <w:ind w:left="284"/>
        <w:jc w:val="both"/>
        <w:rPr>
          <w:rFonts w:ascii="Tahoma" w:eastAsiaTheme="minorHAnsi" w:hAnsi="Tahoma" w:cs="Tahoma"/>
          <w:i/>
          <w:sz w:val="22"/>
          <w:szCs w:val="21"/>
          <w:lang w:eastAsia="en-US"/>
        </w:rPr>
      </w:pPr>
      <w:r>
        <w:rPr>
          <w:rFonts w:ascii="Tahoma" w:eastAsiaTheme="minorHAnsi" w:hAnsi="Tahoma" w:cs="Tahoma"/>
          <w:i/>
          <w:sz w:val="22"/>
          <w:szCs w:val="21"/>
          <w:lang w:eastAsia="en-US"/>
        </w:rPr>
        <w:t>Sniegtu 1.Pielikumā, “TEHNISKĀS SPECIFIKĀCIJAS”, Prasības darbu izpildei sadaļā 2.1 punktā “LED gaismekļu specifikācija”:</w:t>
      </w:r>
    </w:p>
    <w:p w:rsidR="00475C22" w:rsidRDefault="00475C22" w:rsidP="00475C22">
      <w:pPr>
        <w:spacing w:after="60"/>
        <w:ind w:left="284"/>
        <w:jc w:val="both"/>
        <w:rPr>
          <w:rFonts w:ascii="Tahoma" w:eastAsiaTheme="minorHAnsi" w:hAnsi="Tahoma" w:cs="Tahoma"/>
          <w:i/>
          <w:sz w:val="22"/>
          <w:szCs w:val="21"/>
          <w:lang w:eastAsia="en-US"/>
        </w:rPr>
      </w:pPr>
      <w:r>
        <w:rPr>
          <w:rFonts w:ascii="Tahoma" w:eastAsiaTheme="minorHAnsi" w:hAnsi="Tahoma" w:cs="Tahoma"/>
          <w:i/>
          <w:sz w:val="22"/>
          <w:szCs w:val="21"/>
          <w:lang w:eastAsia="en-US"/>
        </w:rPr>
        <w:t>„Gaismas krāsas temperatūra, K”</w:t>
      </w:r>
    </w:p>
    <w:p w:rsidR="00475C22" w:rsidRDefault="00475C22" w:rsidP="00475C22">
      <w:pPr>
        <w:spacing w:after="60"/>
        <w:ind w:left="284"/>
        <w:jc w:val="both"/>
        <w:rPr>
          <w:rFonts w:ascii="Tahoma" w:eastAsiaTheme="minorHAnsi" w:hAnsi="Tahoma" w:cs="Tahoma"/>
          <w:i/>
          <w:sz w:val="22"/>
          <w:szCs w:val="21"/>
          <w:lang w:eastAsia="en-US"/>
        </w:rPr>
      </w:pPr>
      <w:r>
        <w:rPr>
          <w:rFonts w:ascii="Tahoma" w:eastAsiaTheme="minorHAnsi" w:hAnsi="Tahoma" w:cs="Tahoma"/>
          <w:i/>
          <w:sz w:val="22"/>
          <w:szCs w:val="21"/>
          <w:lang w:eastAsia="en-US"/>
        </w:rPr>
        <w:t>Uzskatam: (a) pēc spēkā esošiem LR standartiem „Ielu un ceļu apgaisme” LVS: EN13201 -1/2/3/4 gaismas krāsu temperatūra netiek normēta un Nolikuma konteksta ietvaros nepieciešamo funkcionalitāti varētu sasniegt arī ar atšķirīgu izstarojamas gaismas krāsu temperatūru; (b) šī prasība daļēji norāda uz konkrēta ražotāja produktu, ierobežo konkurenci un pretendentu iespējas piedāvāt dažādus konstruktīvus risinājumus pieprasītās funkcionalitātes izpildei.</w:t>
      </w:r>
    </w:p>
    <w:p w:rsidR="00475C22" w:rsidRDefault="00475C22" w:rsidP="00475C22">
      <w:pPr>
        <w:ind w:left="284"/>
        <w:jc w:val="both"/>
        <w:rPr>
          <w:rFonts w:ascii="Tahoma" w:eastAsiaTheme="minorHAnsi" w:hAnsi="Tahoma" w:cs="Tahoma"/>
          <w:i/>
          <w:sz w:val="22"/>
          <w:szCs w:val="21"/>
          <w:lang w:eastAsia="en-US"/>
        </w:rPr>
      </w:pPr>
      <w:r>
        <w:rPr>
          <w:rFonts w:ascii="Tahoma" w:eastAsiaTheme="minorHAnsi" w:hAnsi="Tahoma" w:cs="Tahoma"/>
          <w:i/>
          <w:sz w:val="22"/>
          <w:szCs w:val="21"/>
          <w:lang w:eastAsia="en-US"/>
        </w:rPr>
        <w:t>Godīgas konkurences nodrošināšanai pieprasām paplašināt skaitlisko diapazonu parametram „Krāsu temperatūra” no 2700 līdz 4500°K.</w:t>
      </w:r>
    </w:p>
    <w:p w:rsidR="00475C22" w:rsidRDefault="00475C22" w:rsidP="00475C22">
      <w:pPr>
        <w:ind w:left="284"/>
        <w:jc w:val="both"/>
        <w:rPr>
          <w:rFonts w:ascii="Tahoma" w:eastAsiaTheme="minorHAnsi" w:hAnsi="Tahoma" w:cs="Tahoma"/>
          <w:i/>
          <w:sz w:val="22"/>
          <w:szCs w:val="21"/>
          <w:lang w:eastAsia="en-US"/>
        </w:rPr>
      </w:pPr>
    </w:p>
    <w:p w:rsidR="00475C22" w:rsidRDefault="00475C22" w:rsidP="00475C22">
      <w:pPr>
        <w:spacing w:after="60"/>
        <w:ind w:left="425" w:hanging="425"/>
        <w:rPr>
          <w:rFonts w:ascii="Tahoma" w:eastAsiaTheme="minorHAnsi" w:hAnsi="Tahoma" w:cs="Tahoma"/>
          <w:b/>
          <w:sz w:val="22"/>
          <w:szCs w:val="21"/>
          <w:lang w:eastAsia="en-US"/>
        </w:rPr>
      </w:pPr>
      <w:r>
        <w:rPr>
          <w:rFonts w:ascii="Tahoma" w:eastAsiaTheme="minorHAnsi" w:hAnsi="Tahoma" w:cs="Tahoma"/>
          <w:b/>
          <w:sz w:val="22"/>
          <w:szCs w:val="21"/>
          <w:lang w:eastAsia="en-US"/>
        </w:rPr>
        <w:t>Iepirkumu komisijas atbilde uz jautājumu Nr.2:</w:t>
      </w:r>
    </w:p>
    <w:p w:rsidR="00475C22" w:rsidRDefault="00475C22" w:rsidP="00475C22">
      <w:pPr>
        <w:spacing w:after="60"/>
        <w:ind w:left="284"/>
        <w:jc w:val="both"/>
        <w:rPr>
          <w:rFonts w:ascii="Tahoma" w:eastAsiaTheme="minorHAnsi" w:hAnsi="Tahoma" w:cs="Tahoma"/>
          <w:sz w:val="22"/>
          <w:szCs w:val="21"/>
          <w:lang w:eastAsia="en-US"/>
        </w:rPr>
      </w:pPr>
      <w:r>
        <w:rPr>
          <w:rFonts w:ascii="Tahoma" w:eastAsiaTheme="minorHAnsi" w:hAnsi="Tahoma" w:cs="Tahoma"/>
          <w:sz w:val="22"/>
          <w:szCs w:val="21"/>
          <w:lang w:eastAsia="en-US"/>
        </w:rPr>
        <w:t>a) Ņemot vērā Pasūtītāja ielu un ceļu apgaismojuma infrastruktūras modernizācijas stratēģiju, noteikts konkrēts spektrs ielu un ceļu apgaismojumam.  Nosakot krāsu toņu diapazonu šim vai iespējamiem nākotnes iepirkumiem, Pasūtītājs nespēs nodrošināt apgaismojuma vienotu spektru pilsētas teritorijā, kas estētiski un funkcionāli nav pieņemams.</w:t>
      </w:r>
    </w:p>
    <w:p w:rsidR="00475C22" w:rsidRDefault="00475C22" w:rsidP="00475C22">
      <w:pPr>
        <w:spacing w:after="60"/>
        <w:ind w:left="284"/>
        <w:jc w:val="both"/>
        <w:rPr>
          <w:rFonts w:ascii="Tahoma" w:eastAsiaTheme="minorHAnsi" w:hAnsi="Tahoma" w:cs="Tahoma"/>
          <w:sz w:val="22"/>
          <w:szCs w:val="21"/>
          <w:lang w:eastAsia="en-US"/>
        </w:rPr>
      </w:pPr>
      <w:r>
        <w:rPr>
          <w:rFonts w:ascii="Tahoma" w:eastAsiaTheme="minorHAnsi" w:hAnsi="Tahoma" w:cs="Tahoma"/>
          <w:sz w:val="22"/>
          <w:szCs w:val="21"/>
          <w:lang w:eastAsia="en-US"/>
        </w:rPr>
        <w:t xml:space="preserve">b) Tehniskās specifikācijas minēta prasība nekādā veidā nerada ierobežojumus konkurencē, jo visi lielākie gaismas moduļu ražotāji (piem., </w:t>
      </w:r>
      <w:proofErr w:type="spellStart"/>
      <w:r>
        <w:rPr>
          <w:rFonts w:ascii="Tahoma" w:eastAsiaTheme="minorHAnsi" w:hAnsi="Tahoma" w:cs="Tahoma"/>
          <w:sz w:val="22"/>
          <w:szCs w:val="21"/>
          <w:lang w:eastAsia="en-US"/>
        </w:rPr>
        <w:t>Cree</w:t>
      </w:r>
      <w:proofErr w:type="spellEnd"/>
      <w:r>
        <w:rPr>
          <w:rFonts w:ascii="Tahoma" w:eastAsiaTheme="minorHAnsi" w:hAnsi="Tahoma" w:cs="Tahoma"/>
          <w:sz w:val="22"/>
          <w:szCs w:val="21"/>
          <w:lang w:eastAsia="en-US"/>
        </w:rPr>
        <w:t xml:space="preserve">, </w:t>
      </w:r>
      <w:proofErr w:type="spellStart"/>
      <w:r>
        <w:rPr>
          <w:rFonts w:ascii="Tahoma" w:eastAsiaTheme="minorHAnsi" w:hAnsi="Tahoma" w:cs="Tahoma"/>
          <w:sz w:val="22"/>
          <w:szCs w:val="21"/>
          <w:lang w:eastAsia="en-US"/>
        </w:rPr>
        <w:t>Lumiled</w:t>
      </w:r>
      <w:proofErr w:type="spellEnd"/>
      <w:r>
        <w:rPr>
          <w:rFonts w:ascii="Tahoma" w:eastAsiaTheme="minorHAnsi" w:hAnsi="Tahoma" w:cs="Tahoma"/>
          <w:sz w:val="22"/>
          <w:szCs w:val="21"/>
          <w:lang w:eastAsia="en-US"/>
        </w:rPr>
        <w:t xml:space="preserve">, </w:t>
      </w:r>
      <w:proofErr w:type="spellStart"/>
      <w:r>
        <w:rPr>
          <w:rFonts w:ascii="Tahoma" w:eastAsiaTheme="minorHAnsi" w:hAnsi="Tahoma" w:cs="Tahoma"/>
          <w:sz w:val="22"/>
          <w:szCs w:val="21"/>
          <w:lang w:eastAsia="en-US"/>
        </w:rPr>
        <w:t>Bridgelux</w:t>
      </w:r>
      <w:proofErr w:type="spellEnd"/>
      <w:r>
        <w:rPr>
          <w:rFonts w:ascii="Tahoma" w:eastAsiaTheme="minorHAnsi" w:hAnsi="Tahoma" w:cs="Tahoma"/>
          <w:sz w:val="22"/>
          <w:szCs w:val="21"/>
          <w:lang w:eastAsia="en-US"/>
        </w:rPr>
        <w:t xml:space="preserve">) ražo diodes diapazonā no 2700K līdz 5000K gandrīz katram diodes moduļa veidam. Vienlaikus, virkne lielo ražotāju piedāvā gaismas ķermeņus ar iespējamo spektru no 2700K līdz 5000K. </w:t>
      </w:r>
    </w:p>
    <w:p w:rsidR="00475C22" w:rsidRDefault="00475C22" w:rsidP="00475C22">
      <w:pPr>
        <w:ind w:left="284"/>
        <w:jc w:val="both"/>
        <w:rPr>
          <w:rFonts w:ascii="Tahoma" w:eastAsiaTheme="minorHAnsi" w:hAnsi="Tahoma" w:cs="Tahoma"/>
          <w:sz w:val="22"/>
          <w:szCs w:val="21"/>
          <w:lang w:eastAsia="en-US"/>
        </w:rPr>
      </w:pPr>
      <w:r>
        <w:rPr>
          <w:rFonts w:ascii="Tahoma" w:eastAsiaTheme="minorHAnsi" w:hAnsi="Tahoma" w:cs="Tahoma"/>
          <w:sz w:val="22"/>
          <w:szCs w:val="21"/>
          <w:lang w:eastAsia="en-US"/>
        </w:rPr>
        <w:t xml:space="preserve">Pamatojoties uz </w:t>
      </w:r>
      <w:proofErr w:type="gramStart"/>
      <w:r>
        <w:rPr>
          <w:rFonts w:ascii="Tahoma" w:eastAsiaTheme="minorHAnsi" w:hAnsi="Tahoma" w:cs="Tahoma"/>
          <w:sz w:val="22"/>
          <w:szCs w:val="21"/>
          <w:lang w:eastAsia="en-US"/>
        </w:rPr>
        <w:t>augstāk minēto</w:t>
      </w:r>
      <w:proofErr w:type="gramEnd"/>
      <w:r>
        <w:rPr>
          <w:rFonts w:ascii="Tahoma" w:eastAsiaTheme="minorHAnsi" w:hAnsi="Tahoma" w:cs="Tahoma"/>
          <w:sz w:val="22"/>
          <w:szCs w:val="21"/>
          <w:lang w:eastAsia="en-US"/>
        </w:rPr>
        <w:t>, informējam, ka šis punkts nav grozāms.</w:t>
      </w:r>
    </w:p>
    <w:p w:rsidR="00475C22" w:rsidRDefault="00475C22" w:rsidP="00475C22">
      <w:pPr>
        <w:ind w:left="284"/>
        <w:jc w:val="both"/>
        <w:rPr>
          <w:rFonts w:ascii="Tahoma" w:eastAsiaTheme="minorHAnsi" w:hAnsi="Tahoma" w:cs="Tahoma"/>
          <w:sz w:val="22"/>
          <w:szCs w:val="21"/>
          <w:lang w:eastAsia="en-US"/>
        </w:rPr>
      </w:pPr>
    </w:p>
    <w:p w:rsidR="00475C22" w:rsidRDefault="00475C22" w:rsidP="00475C22">
      <w:pPr>
        <w:spacing w:after="60"/>
        <w:ind w:left="284" w:hanging="284"/>
        <w:jc w:val="both"/>
        <w:rPr>
          <w:rFonts w:ascii="Tahoma" w:eastAsiaTheme="minorHAnsi" w:hAnsi="Tahoma" w:cs="Tahoma"/>
          <w:b/>
          <w:sz w:val="22"/>
          <w:szCs w:val="21"/>
          <w:lang w:eastAsia="en-US"/>
        </w:rPr>
      </w:pPr>
      <w:r>
        <w:rPr>
          <w:rFonts w:ascii="Tahoma" w:eastAsiaTheme="minorHAnsi" w:hAnsi="Tahoma" w:cs="Tahoma"/>
          <w:b/>
          <w:sz w:val="22"/>
          <w:szCs w:val="21"/>
          <w:lang w:eastAsia="en-US"/>
        </w:rPr>
        <w:t>Ieinteresētā Piegādātāja jautājums Nr.3:</w:t>
      </w:r>
    </w:p>
    <w:p w:rsidR="00475C22" w:rsidRDefault="00475C22" w:rsidP="00475C22">
      <w:pPr>
        <w:spacing w:after="60"/>
        <w:ind w:left="284"/>
        <w:jc w:val="both"/>
        <w:rPr>
          <w:rFonts w:ascii="Tahoma" w:eastAsiaTheme="minorHAnsi" w:hAnsi="Tahoma" w:cs="Tahoma"/>
          <w:i/>
          <w:sz w:val="22"/>
          <w:szCs w:val="21"/>
          <w:lang w:eastAsia="en-US"/>
        </w:rPr>
      </w:pPr>
      <w:r>
        <w:rPr>
          <w:rFonts w:ascii="Tahoma" w:eastAsiaTheme="minorHAnsi" w:hAnsi="Tahoma" w:cs="Tahoma"/>
          <w:i/>
          <w:sz w:val="22"/>
          <w:szCs w:val="21"/>
          <w:lang w:eastAsia="en-US"/>
        </w:rPr>
        <w:t>Sniegtu 1.Pielikumā, “TEHNISKĀS SPECIFIKĀCIJAS”, Prasības darbu izpildei sadaļā 2.1 punktā “LED gaismekļu specifikācija”:</w:t>
      </w:r>
    </w:p>
    <w:p w:rsidR="00475C22" w:rsidRDefault="00475C22" w:rsidP="00475C22">
      <w:pPr>
        <w:spacing w:after="60"/>
        <w:ind w:left="284"/>
        <w:jc w:val="both"/>
        <w:rPr>
          <w:rFonts w:ascii="Tahoma" w:eastAsiaTheme="minorHAnsi" w:hAnsi="Tahoma" w:cs="Tahoma"/>
          <w:i/>
          <w:sz w:val="22"/>
          <w:szCs w:val="21"/>
          <w:lang w:eastAsia="en-US"/>
        </w:rPr>
      </w:pPr>
      <w:r>
        <w:rPr>
          <w:rFonts w:ascii="Tahoma" w:eastAsiaTheme="minorHAnsi" w:hAnsi="Tahoma" w:cs="Tahoma"/>
          <w:i/>
          <w:sz w:val="22"/>
          <w:szCs w:val="21"/>
          <w:lang w:eastAsia="en-US"/>
        </w:rPr>
        <w:t>„Gaismekļa apkope un modernizācijas iespējas. Gaismekļa korpusa atvēršana un piekļuve tā sastāvdaļām tikai izmantojot speciāli paredzētus instrumentus.”</w:t>
      </w:r>
    </w:p>
    <w:p w:rsidR="00475C22" w:rsidRDefault="00475C22" w:rsidP="00475C22">
      <w:pPr>
        <w:spacing w:after="60"/>
        <w:ind w:left="284"/>
        <w:jc w:val="both"/>
        <w:rPr>
          <w:rFonts w:ascii="Tahoma" w:eastAsiaTheme="minorHAnsi" w:hAnsi="Tahoma" w:cs="Tahoma"/>
          <w:i/>
          <w:sz w:val="22"/>
          <w:szCs w:val="21"/>
          <w:lang w:eastAsia="en-US"/>
        </w:rPr>
      </w:pPr>
      <w:r>
        <w:rPr>
          <w:rFonts w:ascii="Tahoma" w:eastAsiaTheme="minorHAnsi" w:hAnsi="Tahoma" w:cs="Tahoma"/>
          <w:i/>
          <w:sz w:val="22"/>
          <w:szCs w:val="21"/>
          <w:lang w:eastAsia="en-US"/>
        </w:rPr>
        <w:lastRenderedPageBreak/>
        <w:t>Uzskatām, ka šī prasība ierobežo pretendentu iespējas piedāvāt dažādus gaismekļa konstruktīvus risinājumus, apgrūtina montāžas / apkalpošanas iespēju un ierobežo pretendentu brīvu konkurenci.</w:t>
      </w:r>
    </w:p>
    <w:p w:rsidR="00475C22" w:rsidRDefault="00475C22" w:rsidP="00475C22">
      <w:pPr>
        <w:ind w:left="284"/>
        <w:jc w:val="both"/>
        <w:rPr>
          <w:rFonts w:ascii="Tahoma" w:eastAsiaTheme="minorHAnsi" w:hAnsi="Tahoma" w:cs="Tahoma"/>
          <w:i/>
          <w:sz w:val="22"/>
          <w:szCs w:val="21"/>
          <w:lang w:eastAsia="en-US"/>
        </w:rPr>
      </w:pPr>
      <w:r>
        <w:rPr>
          <w:rFonts w:ascii="Tahoma" w:eastAsiaTheme="minorHAnsi" w:hAnsi="Tahoma" w:cs="Tahoma"/>
          <w:i/>
          <w:sz w:val="22"/>
          <w:szCs w:val="21"/>
          <w:lang w:eastAsia="en-US"/>
        </w:rPr>
        <w:t>Godīgas konkurences nodrošināšanai pieprasām izmainīt prasības „Gaismekļa apkope un modernizācijas iespējas” daļai, uz sekojošiem: „Gaismekļa sastāvdaļām piekļūšana tikai izmantojot speciāli paredzētus instrumentus”.</w:t>
      </w:r>
    </w:p>
    <w:p w:rsidR="00475C22" w:rsidRDefault="00475C22" w:rsidP="00475C22">
      <w:pPr>
        <w:ind w:left="284"/>
        <w:jc w:val="both"/>
        <w:rPr>
          <w:rFonts w:ascii="Tahoma" w:eastAsiaTheme="minorHAnsi" w:hAnsi="Tahoma" w:cs="Tahoma"/>
          <w:i/>
          <w:sz w:val="22"/>
          <w:szCs w:val="21"/>
          <w:lang w:eastAsia="en-US"/>
        </w:rPr>
      </w:pPr>
    </w:p>
    <w:p w:rsidR="00475C22" w:rsidRDefault="00475C22" w:rsidP="00475C22">
      <w:pPr>
        <w:spacing w:after="60"/>
        <w:ind w:left="425" w:hanging="425"/>
        <w:rPr>
          <w:rFonts w:ascii="Tahoma" w:eastAsiaTheme="minorHAnsi" w:hAnsi="Tahoma" w:cs="Tahoma"/>
          <w:b/>
          <w:sz w:val="22"/>
          <w:szCs w:val="21"/>
          <w:lang w:eastAsia="en-US"/>
        </w:rPr>
      </w:pPr>
      <w:r>
        <w:rPr>
          <w:rFonts w:ascii="Tahoma" w:eastAsiaTheme="minorHAnsi" w:hAnsi="Tahoma" w:cs="Tahoma"/>
          <w:b/>
          <w:sz w:val="22"/>
          <w:szCs w:val="21"/>
          <w:lang w:eastAsia="en-US"/>
        </w:rPr>
        <w:t>Iepirkumu komisijas atbilde uz jautājumu Nr.3:</w:t>
      </w:r>
    </w:p>
    <w:p w:rsidR="00475C22" w:rsidRDefault="00475C22" w:rsidP="00475C22">
      <w:pPr>
        <w:ind w:left="284"/>
        <w:jc w:val="both"/>
        <w:rPr>
          <w:rFonts w:ascii="Tahoma" w:eastAsiaTheme="minorHAnsi" w:hAnsi="Tahoma" w:cs="Tahoma"/>
          <w:sz w:val="22"/>
          <w:szCs w:val="21"/>
          <w:lang w:eastAsia="en-US"/>
        </w:rPr>
      </w:pPr>
      <w:r>
        <w:rPr>
          <w:rFonts w:ascii="Tahoma" w:eastAsiaTheme="minorHAnsi" w:hAnsi="Tahoma" w:cs="Tahoma"/>
          <w:sz w:val="22"/>
          <w:szCs w:val="21"/>
          <w:lang w:eastAsia="en-US"/>
        </w:rPr>
        <w:t>Pasūtītāja izpratnē abi formulējumi ir ekvivalenti. Pretendenti netiks izslēgti no dalības iepirkumā, ja tiks izpildītas, t.sk. Jūsu, augstāk minētas prasības.</w:t>
      </w:r>
    </w:p>
    <w:p w:rsidR="00475C22" w:rsidRDefault="00475C22" w:rsidP="00475C22">
      <w:pPr>
        <w:ind w:left="284"/>
        <w:jc w:val="both"/>
        <w:rPr>
          <w:rFonts w:ascii="Tahoma" w:eastAsiaTheme="minorHAnsi" w:hAnsi="Tahoma" w:cs="Tahoma"/>
          <w:sz w:val="22"/>
          <w:szCs w:val="21"/>
          <w:lang w:eastAsia="en-US"/>
        </w:rPr>
      </w:pPr>
    </w:p>
    <w:p w:rsidR="00475C22" w:rsidRDefault="00475C22" w:rsidP="00475C22">
      <w:pPr>
        <w:spacing w:after="60"/>
        <w:ind w:left="284" w:hanging="284"/>
        <w:jc w:val="both"/>
        <w:rPr>
          <w:rFonts w:ascii="Tahoma" w:eastAsiaTheme="minorHAnsi" w:hAnsi="Tahoma" w:cs="Tahoma"/>
          <w:b/>
          <w:sz w:val="22"/>
          <w:szCs w:val="21"/>
          <w:lang w:eastAsia="en-US"/>
        </w:rPr>
      </w:pPr>
      <w:r>
        <w:rPr>
          <w:rFonts w:ascii="Tahoma" w:eastAsiaTheme="minorHAnsi" w:hAnsi="Tahoma" w:cs="Tahoma"/>
          <w:b/>
          <w:sz w:val="22"/>
          <w:szCs w:val="21"/>
          <w:lang w:eastAsia="en-US"/>
        </w:rPr>
        <w:t>Ieinteresētā Piegādātāja jautājums Nr.4:</w:t>
      </w:r>
    </w:p>
    <w:p w:rsidR="00475C22" w:rsidRDefault="00475C22" w:rsidP="00475C22">
      <w:pPr>
        <w:spacing w:after="60"/>
        <w:ind w:left="284"/>
        <w:jc w:val="both"/>
        <w:rPr>
          <w:rFonts w:ascii="Tahoma" w:eastAsiaTheme="minorHAnsi" w:hAnsi="Tahoma" w:cs="Tahoma"/>
          <w:i/>
          <w:sz w:val="22"/>
          <w:szCs w:val="21"/>
          <w:lang w:eastAsia="en-US"/>
        </w:rPr>
      </w:pPr>
      <w:r>
        <w:rPr>
          <w:rFonts w:ascii="Tahoma" w:eastAsiaTheme="minorHAnsi" w:hAnsi="Tahoma" w:cs="Tahoma"/>
          <w:i/>
          <w:sz w:val="22"/>
          <w:szCs w:val="21"/>
          <w:lang w:eastAsia="en-US"/>
        </w:rPr>
        <w:t>Sniegtu 1.Pielikumā, “TEHNISKĀS SPECIFIKĀCIJAS”, Prasības darbu izpildei sadaļā 2.1 punktā “LED gaismekļu specifikācija”:</w:t>
      </w:r>
    </w:p>
    <w:p w:rsidR="00475C22" w:rsidRDefault="00475C22" w:rsidP="00475C22">
      <w:pPr>
        <w:spacing w:after="60"/>
        <w:ind w:left="284"/>
        <w:jc w:val="both"/>
        <w:rPr>
          <w:rFonts w:ascii="Tahoma" w:eastAsiaTheme="minorHAnsi" w:hAnsi="Tahoma" w:cs="Tahoma"/>
          <w:i/>
          <w:sz w:val="22"/>
          <w:szCs w:val="21"/>
          <w:lang w:eastAsia="en-US"/>
        </w:rPr>
      </w:pPr>
      <w:r>
        <w:rPr>
          <w:rFonts w:ascii="Tahoma" w:eastAsiaTheme="minorHAnsi" w:hAnsi="Tahoma" w:cs="Tahoma"/>
          <w:i/>
          <w:sz w:val="22"/>
          <w:szCs w:val="21"/>
          <w:lang w:eastAsia="en-US"/>
        </w:rPr>
        <w:t>„Apgaismojuma līmeņa regulācija. Gaismas intensitātes un režīmu autonoma vadības iekārta ar automātisku gaismas intensitātes līmeņa regulēšanu. Jaudas samazinājuma koeficients – ne mazāk kā 50%. Jaudas samazināšanas līmenis un darba stundu skaits naktī iestādāms attālināti, bez nepieciešamības izmantot pacēlāju un gaismekļa izjaukšanas.”</w:t>
      </w:r>
    </w:p>
    <w:p w:rsidR="00475C22" w:rsidRDefault="00475C22" w:rsidP="00475C22">
      <w:pPr>
        <w:spacing w:after="60"/>
        <w:ind w:left="284"/>
        <w:jc w:val="both"/>
        <w:rPr>
          <w:rFonts w:ascii="Tahoma" w:eastAsiaTheme="minorHAnsi" w:hAnsi="Tahoma" w:cs="Tahoma"/>
          <w:i/>
          <w:sz w:val="22"/>
          <w:szCs w:val="21"/>
          <w:lang w:eastAsia="en-US"/>
        </w:rPr>
      </w:pPr>
      <w:r>
        <w:rPr>
          <w:rFonts w:ascii="Tahoma" w:eastAsiaTheme="minorHAnsi" w:hAnsi="Tahoma" w:cs="Tahoma"/>
          <w:i/>
          <w:sz w:val="22"/>
          <w:szCs w:val="21"/>
          <w:lang w:eastAsia="en-US"/>
        </w:rPr>
        <w:t>Uzskatam, ka šī prasība tikai daļēji norāda uz gaismekļa kontroles iespēju funkcionalitāti. Lūdzam papildināt prasības „Apgaismojuma līmeņa regulācija” daļai: Kādas ir prasības attālinātai vadības sistēmai?</w:t>
      </w:r>
    </w:p>
    <w:p w:rsidR="00475C22" w:rsidRDefault="00475C22" w:rsidP="00475C22">
      <w:pPr>
        <w:ind w:left="284"/>
        <w:jc w:val="both"/>
        <w:rPr>
          <w:rFonts w:ascii="Tahoma" w:eastAsiaTheme="minorHAnsi" w:hAnsi="Tahoma" w:cs="Tahoma"/>
          <w:i/>
          <w:sz w:val="22"/>
          <w:szCs w:val="21"/>
          <w:lang w:eastAsia="en-US"/>
        </w:rPr>
      </w:pPr>
      <w:r>
        <w:rPr>
          <w:rFonts w:ascii="Tahoma" w:eastAsiaTheme="minorHAnsi" w:hAnsi="Tahoma" w:cs="Tahoma"/>
          <w:i/>
          <w:sz w:val="22"/>
          <w:szCs w:val="21"/>
          <w:lang w:eastAsia="en-US"/>
        </w:rPr>
        <w:t>Piemēram: Gaismekļa attālinātā kontrole notiek caur elektrolīnijām ar kontroles datu pārraidi</w:t>
      </w:r>
      <w:proofErr w:type="gramStart"/>
      <w:r>
        <w:rPr>
          <w:rFonts w:ascii="Tahoma" w:eastAsiaTheme="minorHAnsi" w:hAnsi="Tahoma" w:cs="Tahoma"/>
          <w:i/>
          <w:sz w:val="22"/>
          <w:szCs w:val="21"/>
          <w:lang w:eastAsia="en-US"/>
        </w:rPr>
        <w:t xml:space="preserve"> uz vadības iekārtu izmantojot atvērto </w:t>
      </w:r>
      <w:proofErr w:type="spellStart"/>
      <w:r>
        <w:rPr>
          <w:rFonts w:ascii="Tahoma" w:eastAsiaTheme="minorHAnsi" w:hAnsi="Tahoma" w:cs="Tahoma"/>
          <w:i/>
          <w:sz w:val="22"/>
          <w:szCs w:val="21"/>
          <w:lang w:eastAsia="en-US"/>
        </w:rPr>
        <w:t>LonWorks</w:t>
      </w:r>
      <w:proofErr w:type="spellEnd"/>
      <w:r>
        <w:rPr>
          <w:rFonts w:ascii="Tahoma" w:eastAsiaTheme="minorHAnsi" w:hAnsi="Tahoma" w:cs="Tahoma"/>
          <w:i/>
          <w:sz w:val="22"/>
          <w:szCs w:val="21"/>
          <w:lang w:eastAsia="en-US"/>
        </w:rPr>
        <w:t>® protokolu</w:t>
      </w:r>
      <w:proofErr w:type="gramEnd"/>
      <w:r>
        <w:rPr>
          <w:rFonts w:ascii="Tahoma" w:eastAsiaTheme="minorHAnsi" w:hAnsi="Tahoma" w:cs="Tahoma"/>
          <w:i/>
          <w:sz w:val="22"/>
          <w:szCs w:val="21"/>
          <w:lang w:eastAsia="en-US"/>
        </w:rPr>
        <w:t>. Vadības sistēma centralizēta, kur uzstādīto apgaismojuma sistēmu iespējams kontrolēt, nolasīt ekspluatācijā interesējošos parametrus, kā arī iestādīt apgaismojuma līmeni un mainīt attālināti.</w:t>
      </w:r>
    </w:p>
    <w:p w:rsidR="00475C22" w:rsidRDefault="00475C22" w:rsidP="00475C22">
      <w:pPr>
        <w:ind w:left="284"/>
        <w:jc w:val="both"/>
        <w:rPr>
          <w:rFonts w:ascii="Tahoma" w:eastAsiaTheme="minorHAnsi" w:hAnsi="Tahoma" w:cs="Tahoma"/>
          <w:i/>
          <w:sz w:val="22"/>
          <w:szCs w:val="21"/>
          <w:lang w:eastAsia="en-US"/>
        </w:rPr>
      </w:pPr>
    </w:p>
    <w:p w:rsidR="00475C22" w:rsidRDefault="00475C22" w:rsidP="00475C22">
      <w:pPr>
        <w:spacing w:after="60"/>
        <w:ind w:left="425" w:hanging="425"/>
        <w:rPr>
          <w:rFonts w:ascii="Tahoma" w:eastAsiaTheme="minorHAnsi" w:hAnsi="Tahoma" w:cs="Tahoma"/>
          <w:b/>
          <w:sz w:val="22"/>
          <w:szCs w:val="21"/>
          <w:lang w:eastAsia="en-US"/>
        </w:rPr>
      </w:pPr>
      <w:r>
        <w:rPr>
          <w:rFonts w:ascii="Tahoma" w:eastAsiaTheme="minorHAnsi" w:hAnsi="Tahoma" w:cs="Tahoma"/>
          <w:b/>
          <w:sz w:val="22"/>
          <w:szCs w:val="21"/>
          <w:lang w:eastAsia="en-US"/>
        </w:rPr>
        <w:t>Iepirkumu komisijas atbilde uz jautājumu Nr.4:</w:t>
      </w:r>
    </w:p>
    <w:p w:rsidR="00475C22" w:rsidRDefault="00475C22" w:rsidP="00475C22">
      <w:pPr>
        <w:spacing w:after="60"/>
        <w:ind w:left="284"/>
        <w:jc w:val="both"/>
        <w:rPr>
          <w:rFonts w:ascii="Tahoma" w:eastAsiaTheme="minorHAnsi" w:hAnsi="Tahoma" w:cs="Tahoma"/>
          <w:sz w:val="22"/>
          <w:szCs w:val="21"/>
          <w:lang w:eastAsia="en-US"/>
        </w:rPr>
      </w:pPr>
      <w:r>
        <w:rPr>
          <w:rFonts w:ascii="Tahoma" w:eastAsiaTheme="minorHAnsi" w:hAnsi="Tahoma" w:cs="Tahoma"/>
          <w:sz w:val="22"/>
          <w:szCs w:val="21"/>
          <w:lang w:eastAsia="en-US"/>
        </w:rPr>
        <w:t xml:space="preserve">Lai izvairītos no konkurences ierobežošanas, Pasūtītājs nenosaka konkrētu vadības protokolu vai veidu, bet nosaka minimālās funkcionālās prasības. </w:t>
      </w:r>
    </w:p>
    <w:p w:rsidR="00475C22" w:rsidRDefault="00475C22" w:rsidP="00475C22">
      <w:pPr>
        <w:ind w:left="284"/>
        <w:jc w:val="both"/>
        <w:rPr>
          <w:rFonts w:ascii="Tahoma" w:eastAsiaTheme="minorHAnsi" w:hAnsi="Tahoma" w:cs="Tahoma"/>
          <w:sz w:val="22"/>
          <w:szCs w:val="21"/>
          <w:lang w:eastAsia="en-US"/>
        </w:rPr>
      </w:pPr>
      <w:r>
        <w:rPr>
          <w:rFonts w:ascii="Tahoma" w:eastAsiaTheme="minorHAnsi" w:hAnsi="Tahoma" w:cs="Tahoma"/>
          <w:sz w:val="22"/>
          <w:szCs w:val="21"/>
          <w:lang w:eastAsia="en-US"/>
        </w:rPr>
        <w:t>Vadības sistēmai jānodrošina iespēju sinhronizēti samazināt gaismas ķermeņu gaismas intensitāti nakts laikā Pasūtītāja noteiktajā laika diapazonā (piemēram, no plkst. 00:00 līdz plkst. 06:00). Gaismas ķermeņa gaismas intensitātes samazināšana notiek katru nakti automātiski, bez papildus rīcības no apkalpojoša personāla. Nepieciešamības gadījumā Pasūtītājam jābūt iespējai nomainīt laika diapazonu bez pacēlāju izmantošanas piekļūšanai pie gaismekļa un gaismekļa izjaukšanas.</w:t>
      </w:r>
    </w:p>
    <w:p w:rsidR="00475C22" w:rsidRDefault="00475C22" w:rsidP="00475C22">
      <w:pPr>
        <w:ind w:left="284"/>
        <w:jc w:val="both"/>
        <w:rPr>
          <w:rFonts w:ascii="Tahoma" w:eastAsiaTheme="minorHAnsi" w:hAnsi="Tahoma" w:cs="Tahoma"/>
          <w:sz w:val="22"/>
          <w:szCs w:val="21"/>
          <w:lang w:eastAsia="en-US"/>
        </w:rPr>
      </w:pPr>
    </w:p>
    <w:p w:rsidR="00475C22" w:rsidRDefault="00475C22" w:rsidP="00475C22">
      <w:pPr>
        <w:spacing w:after="60"/>
        <w:ind w:left="284" w:hanging="284"/>
        <w:jc w:val="both"/>
        <w:rPr>
          <w:rFonts w:ascii="Tahoma" w:eastAsiaTheme="minorHAnsi" w:hAnsi="Tahoma" w:cs="Tahoma"/>
          <w:b/>
          <w:sz w:val="22"/>
          <w:szCs w:val="21"/>
          <w:lang w:eastAsia="en-US"/>
        </w:rPr>
      </w:pPr>
      <w:r>
        <w:rPr>
          <w:rFonts w:ascii="Tahoma" w:eastAsiaTheme="minorHAnsi" w:hAnsi="Tahoma" w:cs="Tahoma"/>
          <w:b/>
          <w:sz w:val="22"/>
          <w:szCs w:val="21"/>
          <w:lang w:eastAsia="en-US"/>
        </w:rPr>
        <w:t>Ieinteresētā Piegādātāja jautājums Nr.5:</w:t>
      </w:r>
    </w:p>
    <w:p w:rsidR="00475C22" w:rsidRDefault="00475C22" w:rsidP="00475C22">
      <w:pPr>
        <w:spacing w:after="60"/>
        <w:ind w:left="284"/>
        <w:jc w:val="both"/>
        <w:rPr>
          <w:rFonts w:ascii="Tahoma" w:eastAsiaTheme="minorHAnsi" w:hAnsi="Tahoma" w:cs="Tahoma"/>
          <w:i/>
          <w:sz w:val="22"/>
          <w:szCs w:val="21"/>
          <w:lang w:eastAsia="en-US"/>
        </w:rPr>
      </w:pPr>
      <w:r>
        <w:rPr>
          <w:rFonts w:ascii="Tahoma" w:eastAsiaTheme="minorHAnsi" w:hAnsi="Tahoma" w:cs="Tahoma"/>
          <w:i/>
          <w:sz w:val="22"/>
          <w:szCs w:val="21"/>
          <w:lang w:eastAsia="en-US"/>
        </w:rPr>
        <w:t>Sniegtu 3 sadaļā „IESNIEDZAMIE DOKUMENTI”</w:t>
      </w:r>
    </w:p>
    <w:p w:rsidR="00475C22" w:rsidRDefault="00475C22" w:rsidP="00475C22">
      <w:pPr>
        <w:spacing w:after="60"/>
        <w:ind w:left="284"/>
        <w:jc w:val="both"/>
        <w:rPr>
          <w:rFonts w:ascii="Tahoma" w:eastAsiaTheme="minorHAnsi" w:hAnsi="Tahoma" w:cs="Tahoma"/>
          <w:i/>
          <w:sz w:val="22"/>
          <w:szCs w:val="21"/>
          <w:lang w:eastAsia="en-US"/>
        </w:rPr>
      </w:pPr>
      <w:r>
        <w:rPr>
          <w:rFonts w:ascii="Tahoma" w:eastAsiaTheme="minorHAnsi" w:hAnsi="Tahoma" w:cs="Tahoma"/>
          <w:i/>
          <w:sz w:val="22"/>
          <w:szCs w:val="21"/>
          <w:lang w:eastAsia="en-US"/>
        </w:rPr>
        <w:t>„3.2.11 Sertifikāti, kas apliecina, ka pretendentam ir vismaz trīs Tehniskajai specifikācijai atbilstošu tehnoloģisko iekārtu ražotāja sertificēti servisa apkopes un montāžas darbu speciālisti;”</w:t>
      </w:r>
    </w:p>
    <w:p w:rsidR="00475C22" w:rsidRDefault="00475C22" w:rsidP="00475C22">
      <w:pPr>
        <w:spacing w:after="60"/>
        <w:ind w:left="284"/>
        <w:jc w:val="both"/>
        <w:rPr>
          <w:rFonts w:ascii="Tahoma" w:eastAsiaTheme="minorHAnsi" w:hAnsi="Tahoma" w:cs="Tahoma"/>
          <w:i/>
          <w:sz w:val="22"/>
          <w:szCs w:val="21"/>
          <w:lang w:eastAsia="en-US"/>
        </w:rPr>
      </w:pPr>
      <w:r>
        <w:rPr>
          <w:rFonts w:ascii="Tahoma" w:eastAsiaTheme="minorHAnsi" w:hAnsi="Tahoma" w:cs="Tahoma"/>
          <w:i/>
          <w:sz w:val="22"/>
          <w:szCs w:val="21"/>
          <w:lang w:eastAsia="en-US"/>
        </w:rPr>
        <w:t>Lūdzam precizēt šo jautājumu. Vai iekārtu ražotāja rūpnīcas izdoti sertifikāti ir nepieciešami no visiem ražotājiem, kuru produkti (tehnoloģiskās iekārtas) tiks instalēti šī projekta ietvaros? Vai drīkst iesniegt ražotāja rakstisku apliecinājumu par tiesībām instalēt šī ražotāja ražotos produktus?</w:t>
      </w:r>
    </w:p>
    <w:p w:rsidR="00475C22" w:rsidRDefault="00475C22" w:rsidP="00475C22">
      <w:pPr>
        <w:ind w:left="284" w:hanging="284"/>
        <w:jc w:val="both"/>
        <w:rPr>
          <w:rFonts w:ascii="Tahoma" w:eastAsiaTheme="minorHAnsi" w:hAnsi="Tahoma" w:cs="Tahoma"/>
          <w:kern w:val="28"/>
          <w:sz w:val="22"/>
          <w:szCs w:val="22"/>
          <w:lang w:eastAsia="lv-LV"/>
        </w:rPr>
      </w:pPr>
    </w:p>
    <w:p w:rsidR="00475C22" w:rsidRDefault="00475C22" w:rsidP="00475C22">
      <w:pPr>
        <w:spacing w:after="60"/>
        <w:ind w:left="425" w:hanging="425"/>
        <w:rPr>
          <w:rFonts w:ascii="Tahoma" w:eastAsiaTheme="minorHAnsi" w:hAnsi="Tahoma" w:cs="Tahoma"/>
          <w:b/>
          <w:sz w:val="22"/>
          <w:szCs w:val="21"/>
          <w:lang w:eastAsia="en-US"/>
        </w:rPr>
      </w:pPr>
      <w:r>
        <w:rPr>
          <w:rFonts w:ascii="Tahoma" w:eastAsiaTheme="minorHAnsi" w:hAnsi="Tahoma" w:cs="Tahoma"/>
          <w:b/>
          <w:sz w:val="22"/>
          <w:szCs w:val="21"/>
          <w:lang w:eastAsia="en-US"/>
        </w:rPr>
        <w:t>Iepirkumu komisijas atbilde uz jautājumu Nr.5:</w:t>
      </w:r>
    </w:p>
    <w:p w:rsidR="00475C22" w:rsidRDefault="00475C22" w:rsidP="00475C22">
      <w:pPr>
        <w:ind w:left="284"/>
        <w:jc w:val="both"/>
        <w:rPr>
          <w:rFonts w:ascii="Tahoma" w:eastAsiaTheme="minorHAnsi" w:hAnsi="Tahoma" w:cs="Tahoma"/>
          <w:kern w:val="28"/>
          <w:sz w:val="22"/>
          <w:szCs w:val="22"/>
          <w:lang w:eastAsia="lv-LV"/>
        </w:rPr>
      </w:pPr>
      <w:r>
        <w:rPr>
          <w:rFonts w:ascii="Tahoma" w:eastAsiaTheme="minorHAnsi" w:hAnsi="Tahoma" w:cs="Tahoma"/>
          <w:kern w:val="28"/>
          <w:sz w:val="22"/>
          <w:szCs w:val="22"/>
          <w:lang w:eastAsia="lv-LV"/>
        </w:rPr>
        <w:t>Saskaņā ar Iepirkumu komisijas 2013.gada 05.jūnija veiktiem precizējumiem 2.4.3. un 3.2.11. punkts tiek izslēgts no Tehniskās specifikācijas.</w:t>
      </w:r>
    </w:p>
    <w:p w:rsidR="00475C22" w:rsidRDefault="00475C22" w:rsidP="00475C22">
      <w:pPr>
        <w:ind w:left="284" w:hanging="284"/>
        <w:jc w:val="both"/>
        <w:rPr>
          <w:rFonts w:ascii="Tahoma" w:eastAsiaTheme="minorHAnsi" w:hAnsi="Tahoma" w:cs="Tahoma"/>
          <w:kern w:val="28"/>
          <w:sz w:val="22"/>
          <w:szCs w:val="22"/>
          <w:lang w:eastAsia="lv-LV"/>
        </w:rPr>
      </w:pPr>
    </w:p>
    <w:p w:rsidR="00475C22" w:rsidRDefault="00475C22" w:rsidP="00475C22">
      <w:pPr>
        <w:ind w:left="284" w:hanging="284"/>
        <w:jc w:val="both"/>
        <w:rPr>
          <w:rFonts w:ascii="Tahoma" w:eastAsiaTheme="minorHAnsi" w:hAnsi="Tahoma" w:cs="Tahoma"/>
          <w:kern w:val="28"/>
          <w:sz w:val="22"/>
          <w:szCs w:val="22"/>
          <w:lang w:eastAsia="lv-LV"/>
        </w:rPr>
      </w:pPr>
    </w:p>
    <w:p w:rsidR="00475C22" w:rsidRDefault="00475C22" w:rsidP="00475C22">
      <w:pPr>
        <w:pStyle w:val="ListParagraph"/>
        <w:numPr>
          <w:ilvl w:val="0"/>
          <w:numId w:val="1"/>
        </w:numPr>
        <w:tabs>
          <w:tab w:val="left" w:pos="284"/>
        </w:tabs>
        <w:spacing w:after="120"/>
        <w:ind w:left="284" w:hanging="284"/>
        <w:jc w:val="both"/>
        <w:rPr>
          <w:rFonts w:ascii="Tahoma" w:hAnsi="Tahoma" w:cs="Tahoma"/>
          <w:sz w:val="22"/>
          <w:szCs w:val="22"/>
        </w:rPr>
      </w:pPr>
      <w:r>
        <w:rPr>
          <w:rFonts w:ascii="Tahoma" w:hAnsi="Tahoma" w:cs="Tahoma"/>
          <w:sz w:val="22"/>
          <w:szCs w:val="22"/>
        </w:rPr>
        <w:t xml:space="preserve">Iepirkumu komisija 2013.gada 06.jūnijā saņēma no Ieinteresētā piegādātāja </w:t>
      </w:r>
      <w:bookmarkStart w:id="0" w:name="_GoBack"/>
      <w:bookmarkEnd w:id="0"/>
      <w:r>
        <w:rPr>
          <w:rFonts w:ascii="Tahoma" w:hAnsi="Tahoma" w:cs="Tahoma"/>
          <w:sz w:val="22"/>
          <w:szCs w:val="22"/>
        </w:rPr>
        <w:t>jautājumu</w:t>
      </w:r>
      <w:r>
        <w:rPr>
          <w:rFonts w:ascii="Tahoma" w:hAnsi="Tahoma" w:cs="Tahoma"/>
          <w:b/>
          <w:sz w:val="22"/>
          <w:szCs w:val="22"/>
        </w:rPr>
        <w:t xml:space="preserve"> </w:t>
      </w:r>
      <w:r>
        <w:rPr>
          <w:rFonts w:ascii="Tahoma" w:hAnsi="Tahoma" w:cs="Tahoma"/>
          <w:sz w:val="22"/>
          <w:szCs w:val="22"/>
        </w:rPr>
        <w:t xml:space="preserve">par iepirkuma „Ielu apgaismojuma gaismekļu nomaiņa uz gaismu emitējošo diožu (LED) apgaismojumu Olaines novadā”, IDN: ONP 2013/19/KPFI, Tehnisko specifikāciju: </w:t>
      </w:r>
    </w:p>
    <w:p w:rsidR="00475C22" w:rsidRDefault="00475C22" w:rsidP="00475C22">
      <w:pPr>
        <w:spacing w:after="60"/>
        <w:ind w:left="284" w:hanging="284"/>
        <w:jc w:val="both"/>
        <w:rPr>
          <w:rFonts w:ascii="Tahoma" w:eastAsiaTheme="minorHAnsi" w:hAnsi="Tahoma" w:cs="Tahoma"/>
          <w:sz w:val="22"/>
          <w:szCs w:val="24"/>
          <w:lang w:eastAsia="en-US"/>
        </w:rPr>
      </w:pPr>
      <w:r>
        <w:rPr>
          <w:rFonts w:ascii="Tahoma" w:eastAsiaTheme="minorHAnsi" w:hAnsi="Tahoma" w:cs="Tahoma"/>
          <w:b/>
          <w:sz w:val="22"/>
          <w:szCs w:val="21"/>
          <w:lang w:eastAsia="en-US"/>
        </w:rPr>
        <w:t>Ieinteresētā Piegādātāja jautājums:</w:t>
      </w:r>
    </w:p>
    <w:p w:rsidR="00475C22" w:rsidRDefault="00475C22" w:rsidP="00475C22">
      <w:pPr>
        <w:ind w:left="284" w:hanging="284"/>
        <w:jc w:val="both"/>
        <w:rPr>
          <w:rFonts w:ascii="Tahoma" w:eastAsiaTheme="minorHAnsi" w:hAnsi="Tahoma" w:cs="Tahoma"/>
          <w:i/>
          <w:sz w:val="22"/>
          <w:szCs w:val="24"/>
          <w:lang w:eastAsia="en-US"/>
        </w:rPr>
      </w:pPr>
      <w:r>
        <w:rPr>
          <w:rFonts w:ascii="Tahoma" w:eastAsiaTheme="minorHAnsi" w:hAnsi="Tahoma" w:cs="Tahoma"/>
          <w:i/>
          <w:sz w:val="22"/>
          <w:szCs w:val="24"/>
          <w:lang w:eastAsia="en-US"/>
        </w:rPr>
        <w:t>Lūdzu Pasūtītāju precizēt, cik piedāvājuma eksemplāri jāiesniedz?</w:t>
      </w:r>
    </w:p>
    <w:p w:rsidR="00475C22" w:rsidRDefault="00475C22" w:rsidP="00475C22">
      <w:pPr>
        <w:ind w:left="284" w:hanging="284"/>
        <w:jc w:val="both"/>
        <w:rPr>
          <w:rFonts w:ascii="Tahoma" w:eastAsiaTheme="minorHAnsi" w:hAnsi="Tahoma" w:cs="Tahoma"/>
          <w:i/>
          <w:sz w:val="22"/>
          <w:szCs w:val="24"/>
          <w:lang w:eastAsia="en-US"/>
        </w:rPr>
      </w:pPr>
    </w:p>
    <w:p w:rsidR="00475C22" w:rsidRDefault="00475C22" w:rsidP="00475C22">
      <w:pPr>
        <w:ind w:left="284" w:hanging="284"/>
        <w:jc w:val="both"/>
        <w:rPr>
          <w:rFonts w:ascii="Tahoma" w:eastAsiaTheme="minorHAnsi" w:hAnsi="Tahoma" w:cs="Tahoma"/>
          <w:b/>
          <w:sz w:val="22"/>
          <w:szCs w:val="21"/>
          <w:lang w:eastAsia="en-US"/>
        </w:rPr>
      </w:pPr>
      <w:r>
        <w:rPr>
          <w:rFonts w:ascii="Tahoma" w:eastAsiaTheme="minorHAnsi" w:hAnsi="Tahoma" w:cs="Tahoma"/>
          <w:b/>
          <w:sz w:val="22"/>
          <w:szCs w:val="21"/>
          <w:lang w:eastAsia="en-US"/>
        </w:rPr>
        <w:t>Iepirkumu komisijas atbilde uz jautājumu:</w:t>
      </w:r>
    </w:p>
    <w:p w:rsidR="00475C22" w:rsidRDefault="00475C22" w:rsidP="00475C22">
      <w:pPr>
        <w:ind w:left="284" w:hanging="284"/>
        <w:jc w:val="both"/>
        <w:rPr>
          <w:rFonts w:ascii="Tahoma" w:eastAsiaTheme="minorHAnsi" w:hAnsi="Tahoma" w:cs="Tahoma"/>
          <w:sz w:val="22"/>
          <w:szCs w:val="21"/>
          <w:lang w:eastAsia="en-US"/>
        </w:rPr>
      </w:pPr>
      <w:r>
        <w:rPr>
          <w:rFonts w:ascii="Tahoma" w:eastAsiaTheme="minorHAnsi" w:hAnsi="Tahoma" w:cs="Tahoma"/>
          <w:sz w:val="22"/>
          <w:szCs w:val="21"/>
          <w:lang w:eastAsia="en-US"/>
        </w:rPr>
        <w:t>Pretendentam ir jāiesniedz 1 (viens) piedāvājuma veidojošs dokumentu oriģināls.</w:t>
      </w:r>
    </w:p>
    <w:p w:rsidR="00475C22" w:rsidRDefault="00475C22" w:rsidP="00475C22">
      <w:pPr>
        <w:ind w:left="284" w:hanging="284"/>
        <w:jc w:val="both"/>
        <w:rPr>
          <w:rFonts w:ascii="Tahoma" w:eastAsiaTheme="minorHAnsi" w:hAnsi="Tahoma" w:cs="Tahoma"/>
          <w:b/>
          <w:sz w:val="22"/>
          <w:szCs w:val="21"/>
          <w:lang w:eastAsia="en-US"/>
        </w:rPr>
      </w:pPr>
    </w:p>
    <w:p w:rsidR="00475C22" w:rsidRDefault="00475C22" w:rsidP="00475C22">
      <w:pPr>
        <w:ind w:left="284" w:hanging="284"/>
        <w:jc w:val="both"/>
        <w:rPr>
          <w:rFonts w:ascii="Tahoma" w:eastAsiaTheme="minorHAnsi" w:hAnsi="Tahoma" w:cs="Tahoma"/>
          <w:sz w:val="22"/>
          <w:szCs w:val="24"/>
          <w:lang w:eastAsia="en-US"/>
        </w:rPr>
      </w:pPr>
    </w:p>
    <w:p w:rsidR="00475C22" w:rsidRDefault="00475C22" w:rsidP="00475C22">
      <w:pPr>
        <w:ind w:firstLine="720"/>
        <w:jc w:val="both"/>
        <w:rPr>
          <w:rFonts w:ascii="Tahoma" w:eastAsia="Calibri" w:hAnsi="Tahoma" w:cs="Tahoma"/>
          <w:sz w:val="22"/>
          <w:szCs w:val="22"/>
          <w:lang w:eastAsia="en-US"/>
        </w:rPr>
      </w:pPr>
      <w:r>
        <w:rPr>
          <w:rFonts w:ascii="Tahoma" w:eastAsia="Calibri" w:hAnsi="Tahoma" w:cs="Tahoma"/>
          <w:sz w:val="22"/>
          <w:szCs w:val="22"/>
          <w:lang w:eastAsia="en-US"/>
        </w:rPr>
        <w:t>Pārējās Tehniskās specifikācijas prasības un apjomi paliek bez izmaiņām. Pretendentiem, sagatavojot savu piedāvājumu, jāņem vērā komisijas sniegtas atbildes un veiktās izmaiņas.</w:t>
      </w:r>
    </w:p>
    <w:p w:rsidR="00475C22" w:rsidRDefault="00475C22" w:rsidP="00475C22">
      <w:pPr>
        <w:tabs>
          <w:tab w:val="left" w:pos="1276"/>
        </w:tabs>
        <w:ind w:firstLine="720"/>
        <w:rPr>
          <w:rFonts w:ascii="Tahoma" w:hAnsi="Tahoma" w:cs="Tahoma"/>
          <w:kern w:val="28"/>
          <w:sz w:val="22"/>
          <w:szCs w:val="22"/>
          <w:lang w:eastAsia="lv-LV"/>
        </w:rPr>
      </w:pPr>
      <w:r>
        <w:rPr>
          <w:rFonts w:ascii="Tahoma" w:hAnsi="Tahoma" w:cs="Tahoma"/>
          <w:kern w:val="28"/>
          <w:sz w:val="22"/>
          <w:szCs w:val="22"/>
          <w:lang w:eastAsia="lv-LV"/>
        </w:rPr>
        <w:t xml:space="preserve">Lai iepazīstināt visus ieinteresētus piegādātājus, komisija nolemj publicēt jautājumus un atbildes pašvaldības mājas lapā </w:t>
      </w:r>
      <w:hyperlink r:id="rId6" w:history="1">
        <w:r>
          <w:rPr>
            <w:rStyle w:val="Hyperlink"/>
            <w:rFonts w:ascii="Tahoma" w:hAnsi="Tahoma" w:cs="Tahoma"/>
            <w:kern w:val="28"/>
            <w:sz w:val="22"/>
            <w:szCs w:val="22"/>
            <w:lang w:eastAsia="lv-LV"/>
          </w:rPr>
          <w:t>www.olaine.lv</w:t>
        </w:r>
      </w:hyperlink>
      <w:r>
        <w:rPr>
          <w:rFonts w:ascii="Tahoma" w:hAnsi="Tahoma" w:cs="Tahoma"/>
          <w:kern w:val="28"/>
          <w:sz w:val="22"/>
          <w:szCs w:val="22"/>
          <w:lang w:eastAsia="lv-LV"/>
        </w:rPr>
        <w:t xml:space="preserve"> sadaļā “Iepirkumi” pie iepirkuma IDN: ONP 2013/19/KPFI dokumentācijas.</w:t>
      </w:r>
    </w:p>
    <w:p w:rsidR="007076B3" w:rsidRDefault="007076B3"/>
    <w:sectPr w:rsidR="007076B3" w:rsidSect="00475C22">
      <w:pgSz w:w="11906" w:h="16838"/>
      <w:pgMar w:top="1418" w:right="130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26B4"/>
    <w:multiLevelType w:val="hybridMultilevel"/>
    <w:tmpl w:val="C8C00E6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A0B"/>
    <w:rsid w:val="00475C22"/>
    <w:rsid w:val="00676901"/>
    <w:rsid w:val="007076B3"/>
    <w:rsid w:val="009309AA"/>
    <w:rsid w:val="00A264A0"/>
    <w:rsid w:val="00AE0A04"/>
    <w:rsid w:val="00CB7A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C2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C22"/>
    <w:pPr>
      <w:ind w:left="720"/>
      <w:contextualSpacing/>
    </w:pPr>
  </w:style>
  <w:style w:type="character" w:styleId="Hyperlink">
    <w:name w:val="Hyperlink"/>
    <w:basedOn w:val="DefaultParagraphFont"/>
    <w:uiPriority w:val="99"/>
    <w:semiHidden/>
    <w:unhideWhenUsed/>
    <w:rsid w:val="00475C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C2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C22"/>
    <w:pPr>
      <w:ind w:left="720"/>
      <w:contextualSpacing/>
    </w:pPr>
  </w:style>
  <w:style w:type="character" w:styleId="Hyperlink">
    <w:name w:val="Hyperlink"/>
    <w:basedOn w:val="DefaultParagraphFont"/>
    <w:uiPriority w:val="99"/>
    <w:semiHidden/>
    <w:unhideWhenUsed/>
    <w:rsid w:val="00475C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62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lai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4570</Words>
  <Characters>2606</Characters>
  <Application>Microsoft Office Word</Application>
  <DocSecurity>0</DocSecurity>
  <Lines>21</Lines>
  <Paragraphs>14</Paragraphs>
  <ScaleCrop>false</ScaleCrop>
  <Company/>
  <LinksUpToDate>false</LinksUpToDate>
  <CharactersWithSpaces>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3</cp:revision>
  <dcterms:created xsi:type="dcterms:W3CDTF">2013-06-06T12:47:00Z</dcterms:created>
  <dcterms:modified xsi:type="dcterms:W3CDTF">2013-06-06T12:47:00Z</dcterms:modified>
</cp:coreProperties>
</file>