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B0" w:rsidRPr="00181A10" w:rsidRDefault="000A54B0" w:rsidP="00181A10">
      <w:pPr>
        <w:spacing w:after="120" w:line="240" w:lineRule="auto"/>
        <w:ind w:firstLine="720"/>
        <w:jc w:val="both"/>
        <w:rPr>
          <w:rFonts w:ascii="Tahoma" w:hAnsi="Tahoma" w:cs="Tahoma"/>
          <w:kern w:val="28"/>
          <w:lang w:eastAsia="lv-LV"/>
        </w:rPr>
      </w:pPr>
      <w:r w:rsidRPr="00181A10">
        <w:rPr>
          <w:rFonts w:ascii="Tahoma" w:hAnsi="Tahoma" w:cs="Tahoma"/>
          <w:kern w:val="28"/>
          <w:lang w:eastAsia="lv-LV"/>
        </w:rPr>
        <w:t xml:space="preserve">Iepirkumu komisija, lai paplašinātu iespējamo Pretendentu loku, </w:t>
      </w:r>
      <w:r w:rsidR="00B60461" w:rsidRPr="00181A10">
        <w:rPr>
          <w:rFonts w:ascii="Tahoma" w:hAnsi="Tahoma" w:cs="Tahoma"/>
          <w:kern w:val="28"/>
          <w:lang w:eastAsia="lv-LV"/>
        </w:rPr>
        <w:t>ievieš izmaiņas Tehniskās specifikācijas 2.</w:t>
      </w:r>
      <w:r w:rsidR="00814B9D" w:rsidRPr="00181A10">
        <w:rPr>
          <w:rFonts w:ascii="Tahoma" w:hAnsi="Tahoma" w:cs="Tahoma"/>
          <w:kern w:val="28"/>
          <w:lang w:eastAsia="lv-LV"/>
        </w:rPr>
        <w:t>p</w:t>
      </w:r>
      <w:r w:rsidR="00181A10" w:rsidRPr="00181A10">
        <w:rPr>
          <w:rFonts w:ascii="Tahoma" w:hAnsi="Tahoma" w:cs="Tahoma"/>
          <w:kern w:val="28"/>
          <w:lang w:eastAsia="lv-LV"/>
        </w:rPr>
        <w:t>unkta „Prasības Pretendentiem” 2.3.apakšpunktā:</w:t>
      </w:r>
    </w:p>
    <w:p w:rsidR="00814B9D" w:rsidRPr="00181A10" w:rsidRDefault="00586655" w:rsidP="00181A10">
      <w:pPr>
        <w:spacing w:after="60" w:line="240" w:lineRule="auto"/>
        <w:ind w:left="567" w:hanging="567"/>
        <w:jc w:val="both"/>
        <w:rPr>
          <w:rFonts w:ascii="Tahoma" w:hAnsi="Tahoma" w:cs="Tahoma"/>
          <w:b/>
          <w:kern w:val="28"/>
          <w:lang w:eastAsia="lv-LV"/>
        </w:rPr>
      </w:pPr>
      <w:r w:rsidRPr="00181A10">
        <w:rPr>
          <w:rFonts w:ascii="Tahoma" w:hAnsi="Tahoma" w:cs="Tahoma"/>
          <w:b/>
          <w:kern w:val="28"/>
          <w:lang w:eastAsia="lv-LV"/>
        </w:rPr>
        <w:t>2.</w:t>
      </w:r>
      <w:r w:rsidR="00814B9D" w:rsidRPr="00181A10">
        <w:rPr>
          <w:rFonts w:ascii="Tahoma" w:hAnsi="Tahoma" w:cs="Tahoma"/>
          <w:b/>
          <w:kern w:val="28"/>
          <w:lang w:eastAsia="lv-LV"/>
        </w:rPr>
        <w:t>3</w:t>
      </w:r>
      <w:r w:rsidRPr="00181A10">
        <w:rPr>
          <w:rFonts w:ascii="Tahoma" w:hAnsi="Tahoma" w:cs="Tahoma"/>
          <w:b/>
          <w:kern w:val="28"/>
          <w:lang w:eastAsia="lv-LV"/>
        </w:rPr>
        <w:t xml:space="preserve">. Minimālās prasības attiecībā uz Pretendenta tehniskajām un profesionālajām spējām </w:t>
      </w:r>
    </w:p>
    <w:p w:rsidR="00814B9D" w:rsidRPr="00181A10" w:rsidRDefault="00586655" w:rsidP="00181A10">
      <w:pPr>
        <w:spacing w:after="60" w:line="240" w:lineRule="auto"/>
        <w:ind w:left="709" w:hanging="709"/>
        <w:jc w:val="both"/>
        <w:rPr>
          <w:rFonts w:ascii="Tahoma" w:hAnsi="Tahoma" w:cs="Tahoma"/>
          <w:b/>
          <w:kern w:val="28"/>
          <w:lang w:eastAsia="lv-LV"/>
        </w:rPr>
      </w:pPr>
      <w:r w:rsidRPr="00181A10">
        <w:rPr>
          <w:rFonts w:ascii="Tahoma" w:hAnsi="Tahoma" w:cs="Tahoma"/>
          <w:kern w:val="28"/>
          <w:lang w:eastAsia="lv-LV"/>
        </w:rPr>
        <w:t>2.</w:t>
      </w:r>
      <w:r w:rsidR="00814B9D" w:rsidRPr="00181A10">
        <w:rPr>
          <w:rFonts w:ascii="Tahoma" w:hAnsi="Tahoma" w:cs="Tahoma"/>
          <w:kern w:val="28"/>
          <w:lang w:eastAsia="lv-LV"/>
        </w:rPr>
        <w:t>3</w:t>
      </w:r>
      <w:r w:rsidRPr="00181A10">
        <w:rPr>
          <w:rFonts w:ascii="Tahoma" w:hAnsi="Tahoma" w:cs="Tahoma"/>
          <w:kern w:val="28"/>
          <w:lang w:eastAsia="lv-LV"/>
        </w:rPr>
        <w:t xml:space="preserve">.1. </w:t>
      </w:r>
      <w:r w:rsidR="00814B9D" w:rsidRPr="00181A10">
        <w:rPr>
          <w:rFonts w:ascii="Tahoma" w:hAnsi="Tahoma" w:cs="Tahoma"/>
          <w:kern w:val="28"/>
          <w:lang w:val="x-none" w:eastAsia="lv-LV"/>
        </w:rPr>
        <w:t xml:space="preserve">Pretendenta finanšu vidējais neto gada apgrozījums pēdējo </w:t>
      </w:r>
      <w:r w:rsidR="00814B9D" w:rsidRPr="00181A10">
        <w:rPr>
          <w:rFonts w:ascii="Tahoma" w:hAnsi="Tahoma" w:cs="Tahoma"/>
          <w:kern w:val="28"/>
          <w:lang w:eastAsia="lv-LV"/>
        </w:rPr>
        <w:t>trīs</w:t>
      </w:r>
      <w:r w:rsidR="00814B9D" w:rsidRPr="00181A10">
        <w:rPr>
          <w:rFonts w:ascii="Tahoma" w:hAnsi="Tahoma" w:cs="Tahoma"/>
          <w:kern w:val="28"/>
          <w:lang w:val="x-none" w:eastAsia="lv-LV"/>
        </w:rPr>
        <w:t xml:space="preserve"> kalendāro gadu laikā (</w:t>
      </w:r>
      <w:r w:rsidR="00814B9D" w:rsidRPr="00181A10">
        <w:rPr>
          <w:rFonts w:ascii="Tahoma" w:hAnsi="Tahoma" w:cs="Tahoma"/>
          <w:kern w:val="28"/>
          <w:lang w:eastAsia="lv-LV"/>
        </w:rPr>
        <w:t xml:space="preserve">2010., </w:t>
      </w:r>
      <w:r w:rsidR="00814B9D" w:rsidRPr="00181A10">
        <w:rPr>
          <w:rFonts w:ascii="Tahoma" w:hAnsi="Tahoma" w:cs="Tahoma"/>
          <w:kern w:val="28"/>
          <w:lang w:val="x-none" w:eastAsia="lv-LV"/>
        </w:rPr>
        <w:t xml:space="preserve">2011. un 2012.gads) pārsniedz </w:t>
      </w:r>
      <w:r w:rsidR="00814B9D" w:rsidRPr="00181A10">
        <w:rPr>
          <w:rFonts w:ascii="Tahoma" w:hAnsi="Tahoma" w:cs="Tahoma"/>
          <w:kern w:val="28"/>
          <w:lang w:eastAsia="lv-LV"/>
        </w:rPr>
        <w:t>LVL 50 000,00 (piecdesmit tūkstošus latus)</w:t>
      </w:r>
      <w:r w:rsidR="00814B9D" w:rsidRPr="00181A10">
        <w:rPr>
          <w:rFonts w:ascii="Tahoma" w:hAnsi="Tahoma" w:cs="Tahoma"/>
          <w:kern w:val="28"/>
          <w:lang w:val="x-none" w:eastAsia="lv-LV"/>
        </w:rPr>
        <w:t>. Pretendentu, kuri dibināti 201</w:t>
      </w:r>
      <w:r w:rsidR="00814B9D" w:rsidRPr="00181A10">
        <w:rPr>
          <w:rFonts w:ascii="Tahoma" w:hAnsi="Tahoma" w:cs="Tahoma"/>
          <w:kern w:val="28"/>
          <w:lang w:eastAsia="lv-LV"/>
        </w:rPr>
        <w:t>0</w:t>
      </w:r>
      <w:r w:rsidR="00814B9D" w:rsidRPr="00181A10">
        <w:rPr>
          <w:rFonts w:ascii="Tahoma" w:hAnsi="Tahoma" w:cs="Tahoma"/>
          <w:kern w:val="28"/>
          <w:lang w:val="x-none" w:eastAsia="lv-LV"/>
        </w:rPr>
        <w:t>.gada laikā vai pēc 201</w:t>
      </w:r>
      <w:r w:rsidR="00814B9D" w:rsidRPr="00181A10">
        <w:rPr>
          <w:rFonts w:ascii="Tahoma" w:hAnsi="Tahoma" w:cs="Tahoma"/>
          <w:kern w:val="28"/>
          <w:lang w:eastAsia="lv-LV"/>
        </w:rPr>
        <w:t>0</w:t>
      </w:r>
      <w:r w:rsidR="00814B9D" w:rsidRPr="00181A10">
        <w:rPr>
          <w:rFonts w:ascii="Tahoma" w:hAnsi="Tahoma" w:cs="Tahoma"/>
          <w:kern w:val="28"/>
          <w:lang w:val="x-none" w:eastAsia="lv-LV"/>
        </w:rPr>
        <w:t xml:space="preserve">.gada, finanšu vidējais neto gada apgrozījums tiek rēķināts par faktiski nostrādāto laiku. </w:t>
      </w:r>
    </w:p>
    <w:p w:rsidR="00586655" w:rsidRDefault="00181A10" w:rsidP="00181A10">
      <w:pPr>
        <w:tabs>
          <w:tab w:val="left" w:pos="840"/>
        </w:tabs>
        <w:spacing w:after="120" w:line="240" w:lineRule="auto"/>
        <w:jc w:val="both"/>
        <w:rPr>
          <w:rFonts w:ascii="Tahoma" w:hAnsi="Tahoma" w:cs="Tahoma"/>
          <w:kern w:val="28"/>
          <w:lang w:eastAsia="lv-LV"/>
        </w:rPr>
      </w:pPr>
      <w:r w:rsidRPr="00181A10">
        <w:rPr>
          <w:rFonts w:ascii="Tahoma" w:hAnsi="Tahoma" w:cs="Tahoma"/>
          <w:kern w:val="28"/>
          <w:lang w:eastAsia="lv-LV"/>
        </w:rPr>
        <w:t>un nolemj izslēgt no 2.4.punkta „Minimālās prasības attiecībā uz pretendenta tehniskajām un profesionālajām spējām” 2.4.3.apakšpunktu.</w:t>
      </w:r>
    </w:p>
    <w:p w:rsidR="00181A10" w:rsidRPr="00181A10" w:rsidRDefault="00181A10" w:rsidP="00181A10">
      <w:pPr>
        <w:tabs>
          <w:tab w:val="left" w:pos="840"/>
        </w:tabs>
        <w:spacing w:after="120" w:line="240" w:lineRule="auto"/>
        <w:jc w:val="both"/>
        <w:rPr>
          <w:rFonts w:ascii="Tahoma" w:hAnsi="Tahoma" w:cs="Tahoma"/>
          <w:kern w:val="28"/>
          <w:lang w:eastAsia="lv-LV"/>
        </w:rPr>
      </w:pPr>
    </w:p>
    <w:p w:rsidR="00B60461" w:rsidRDefault="00181A10" w:rsidP="00181A10">
      <w:pPr>
        <w:spacing w:after="120" w:line="240" w:lineRule="auto"/>
        <w:ind w:left="284" w:hanging="284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Līdz ar šīm izmaiņām tiek mainīti 3.punkta Pretendentu iesniedzamie dokumenti:</w:t>
      </w:r>
    </w:p>
    <w:p w:rsidR="00181A10" w:rsidRDefault="00181A10" w:rsidP="00181A10">
      <w:pPr>
        <w:spacing w:after="0" w:line="240" w:lineRule="auto"/>
        <w:ind w:left="709" w:hanging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3.2.8. </w:t>
      </w:r>
      <w:r w:rsidRPr="00181A10">
        <w:rPr>
          <w:rFonts w:ascii="Tahoma" w:hAnsi="Tahoma" w:cs="Tahoma"/>
          <w:szCs w:val="24"/>
        </w:rPr>
        <w:t xml:space="preserve">Pretendenta apliecinājums, ka viņa finanšu neto gada apgrozījums latos būvdarbos pēdējo triju gadu laikā (2010., 2011. un 2012.gads) pārsniedz LVL </w:t>
      </w:r>
      <w:r>
        <w:rPr>
          <w:rFonts w:ascii="Tahoma" w:hAnsi="Tahoma" w:cs="Tahoma"/>
          <w:szCs w:val="24"/>
        </w:rPr>
        <w:t>5</w:t>
      </w:r>
      <w:r w:rsidRPr="00181A10">
        <w:rPr>
          <w:rFonts w:ascii="Tahoma" w:hAnsi="Tahoma" w:cs="Tahoma"/>
          <w:szCs w:val="24"/>
        </w:rPr>
        <w:t>0 000,00 (</w:t>
      </w:r>
      <w:r>
        <w:rPr>
          <w:rFonts w:ascii="Tahoma" w:hAnsi="Tahoma" w:cs="Tahoma"/>
          <w:szCs w:val="24"/>
        </w:rPr>
        <w:t>piecdesmit</w:t>
      </w:r>
      <w:r w:rsidRPr="00181A10">
        <w:rPr>
          <w:rFonts w:ascii="Tahoma" w:hAnsi="Tahoma" w:cs="Tahoma"/>
          <w:szCs w:val="24"/>
        </w:rPr>
        <w:t xml:space="preserve"> tūkstošus latus). Ja piedāvājumu iesniedz personu grupa, šī punkta prasībām atbilstoša izziņa par personu grupā iekļauto personu kopējo finanšu apgrozījumu</w:t>
      </w:r>
      <w:r>
        <w:rPr>
          <w:rFonts w:ascii="Tahoma" w:hAnsi="Tahoma" w:cs="Tahoma"/>
          <w:szCs w:val="24"/>
        </w:rPr>
        <w:t>;</w:t>
      </w:r>
    </w:p>
    <w:p w:rsidR="00181A10" w:rsidRPr="00181A10" w:rsidRDefault="00181A10" w:rsidP="00181A10">
      <w:pPr>
        <w:spacing w:after="0" w:line="240" w:lineRule="auto"/>
        <w:ind w:left="709" w:hanging="709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3.2.11.punkts tiek izslēgts no Tehniskās specifikācijas.</w:t>
      </w:r>
    </w:p>
    <w:p w:rsidR="00B60461" w:rsidRDefault="00B60461" w:rsidP="00B60461">
      <w:pPr>
        <w:spacing w:after="0" w:line="240" w:lineRule="auto"/>
        <w:ind w:left="284" w:hanging="284"/>
        <w:jc w:val="both"/>
        <w:rPr>
          <w:rFonts w:ascii="Tahoma" w:hAnsi="Tahoma" w:cs="Tahoma"/>
          <w:szCs w:val="24"/>
        </w:rPr>
      </w:pPr>
    </w:p>
    <w:p w:rsidR="00181A10" w:rsidRPr="00181A10" w:rsidRDefault="00181A10" w:rsidP="00B60461">
      <w:pPr>
        <w:spacing w:after="0" w:line="240" w:lineRule="auto"/>
        <w:ind w:left="284" w:hanging="284"/>
        <w:jc w:val="both"/>
        <w:rPr>
          <w:rFonts w:ascii="Tahoma" w:hAnsi="Tahoma" w:cs="Tahoma"/>
          <w:szCs w:val="24"/>
        </w:rPr>
      </w:pPr>
      <w:bookmarkStart w:id="0" w:name="_GoBack"/>
      <w:bookmarkEnd w:id="0"/>
    </w:p>
    <w:p w:rsidR="00F10E19" w:rsidRPr="00181A10" w:rsidRDefault="00F10E19" w:rsidP="00B60461">
      <w:pPr>
        <w:spacing w:after="0" w:line="240" w:lineRule="auto"/>
        <w:ind w:firstLine="720"/>
        <w:jc w:val="both"/>
        <w:rPr>
          <w:rFonts w:ascii="Tahoma" w:eastAsia="Calibri" w:hAnsi="Tahoma" w:cs="Tahoma"/>
          <w:szCs w:val="24"/>
        </w:rPr>
      </w:pPr>
      <w:r w:rsidRPr="00181A10">
        <w:rPr>
          <w:rFonts w:ascii="Tahoma" w:eastAsia="Calibri" w:hAnsi="Tahoma" w:cs="Tahoma"/>
          <w:szCs w:val="24"/>
        </w:rPr>
        <w:t xml:space="preserve">Pārējās </w:t>
      </w:r>
      <w:r w:rsidR="00181A10">
        <w:rPr>
          <w:rFonts w:ascii="Tahoma" w:eastAsia="Calibri" w:hAnsi="Tahoma" w:cs="Tahoma"/>
          <w:szCs w:val="24"/>
        </w:rPr>
        <w:t xml:space="preserve">Tehniskās specifikācijas </w:t>
      </w:r>
      <w:r w:rsidRPr="00181A10">
        <w:rPr>
          <w:rFonts w:ascii="Tahoma" w:eastAsia="Calibri" w:hAnsi="Tahoma" w:cs="Tahoma"/>
          <w:szCs w:val="24"/>
        </w:rPr>
        <w:t>prasības un apjomi paliek bez izmaiņām. Pretendentiem, sagatavojot savu pie</w:t>
      </w:r>
      <w:r w:rsidR="00B60461" w:rsidRPr="00181A10">
        <w:rPr>
          <w:rFonts w:ascii="Tahoma" w:eastAsia="Calibri" w:hAnsi="Tahoma" w:cs="Tahoma"/>
          <w:szCs w:val="24"/>
        </w:rPr>
        <w:t>dāvājumu, jāņem vērā veiktās izmaiņas</w:t>
      </w:r>
      <w:r w:rsidRPr="00181A10">
        <w:rPr>
          <w:rFonts w:ascii="Tahoma" w:eastAsia="Calibri" w:hAnsi="Tahoma" w:cs="Tahoma"/>
          <w:szCs w:val="24"/>
        </w:rPr>
        <w:t>.</w:t>
      </w:r>
    </w:p>
    <w:p w:rsidR="00F10E19" w:rsidRPr="00181A10" w:rsidRDefault="00F10E19">
      <w:pPr>
        <w:rPr>
          <w:sz w:val="24"/>
        </w:rPr>
      </w:pPr>
    </w:p>
    <w:p w:rsidR="00F10E19" w:rsidRPr="00F10E19" w:rsidRDefault="00F10E19"/>
    <w:sectPr w:rsidR="00F10E19" w:rsidRPr="00F10E19" w:rsidSect="00181A10">
      <w:pgSz w:w="11906" w:h="16838"/>
      <w:pgMar w:top="130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2D6"/>
    <w:multiLevelType w:val="multilevel"/>
    <w:tmpl w:val="CE262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69"/>
    <w:rsid w:val="00057169"/>
    <w:rsid w:val="000A54B0"/>
    <w:rsid w:val="00181A10"/>
    <w:rsid w:val="00411203"/>
    <w:rsid w:val="00586655"/>
    <w:rsid w:val="00676901"/>
    <w:rsid w:val="007076B3"/>
    <w:rsid w:val="00814B9D"/>
    <w:rsid w:val="009309AA"/>
    <w:rsid w:val="00AE0A04"/>
    <w:rsid w:val="00B60461"/>
    <w:rsid w:val="00F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14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4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14B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2013-05-28T07:07:00Z</dcterms:created>
  <dcterms:modified xsi:type="dcterms:W3CDTF">2013-06-05T11:35:00Z</dcterms:modified>
</cp:coreProperties>
</file>