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B57390"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8D6EC4">
        <w:rPr>
          <w:rFonts w:ascii="Tahoma" w:hAnsi="Tahoma" w:cs="Tahoma"/>
          <w:b/>
          <w:sz w:val="22"/>
          <w:szCs w:val="22"/>
          <w:lang w:val="lv-LV"/>
        </w:rPr>
        <w:t>ONP 2017/29</w:t>
      </w:r>
      <w:r w:rsidR="00B57390">
        <w:rPr>
          <w:rFonts w:ascii="Tahoma" w:hAnsi="Tahoma" w:cs="Tahoma"/>
          <w:b/>
          <w:sz w:val="22"/>
          <w:szCs w:val="22"/>
          <w:lang w:val="lv-LV"/>
        </w:rPr>
        <w:t xml:space="preserve"> </w:t>
      </w:r>
      <w:r w:rsidR="00B57390">
        <w:rPr>
          <w:rFonts w:ascii="Tahoma" w:hAnsi="Tahoma" w:cs="Tahoma"/>
          <w:sz w:val="22"/>
          <w:szCs w:val="22"/>
          <w:lang w:val="lv-LV"/>
        </w:rPr>
        <w:t>komisijas</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8D6EC4">
        <w:rPr>
          <w:rFonts w:ascii="Tahoma" w:hAnsi="Tahoma" w:cs="Tahoma"/>
          <w:b/>
          <w:bCs/>
          <w:sz w:val="22"/>
          <w:szCs w:val="22"/>
          <w:lang w:val="lv-LV"/>
        </w:rPr>
        <w:t>Videonovērošanas sistēmas modernizēšanas darbi Olaines 1.vidusskolā</w:t>
      </w:r>
      <w:r w:rsidRPr="00510233">
        <w:rPr>
          <w:rFonts w:ascii="Tahoma" w:hAnsi="Tahoma" w:cs="Tahoma"/>
          <w:b/>
          <w:sz w:val="22"/>
          <w:szCs w:val="22"/>
          <w:lang w:val="lv-LV"/>
        </w:rPr>
        <w:t>”</w:t>
      </w:r>
    </w:p>
    <w:p w:rsidR="00BE7DD1" w:rsidRPr="00DE5B9E"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8D6EC4" w:rsidP="00AD09B2">
      <w:pPr>
        <w:spacing w:after="120"/>
        <w:ind w:hanging="142"/>
        <w:rPr>
          <w:rFonts w:ascii="Tahoma" w:hAnsi="Tahoma" w:cs="Tahoma"/>
          <w:b/>
        </w:rPr>
      </w:pPr>
      <w:r>
        <w:rPr>
          <w:rFonts w:ascii="Tahoma" w:hAnsi="Tahoma" w:cs="Tahoma"/>
          <w:lang w:val="lv-LV"/>
        </w:rPr>
        <w:t xml:space="preserve">2017.gada </w:t>
      </w:r>
      <w:r w:rsidR="00AF6208" w:rsidRPr="00434C05">
        <w:rPr>
          <w:rFonts w:ascii="Tahoma" w:hAnsi="Tahoma" w:cs="Tahoma"/>
          <w:lang w:val="lv-LV"/>
        </w:rPr>
        <w:t>12</w:t>
      </w:r>
      <w:r w:rsidR="004070AA" w:rsidRPr="00434C05">
        <w:rPr>
          <w:rFonts w:ascii="Tahoma" w:hAnsi="Tahoma" w:cs="Tahoma"/>
          <w:lang w:val="lv-LV"/>
        </w:rPr>
        <w:t>.</w:t>
      </w:r>
      <w:r w:rsidRPr="00434C05">
        <w:rPr>
          <w:rFonts w:ascii="Tahoma" w:hAnsi="Tahoma" w:cs="Tahoma"/>
          <w:lang w:val="lv-LV"/>
        </w:rPr>
        <w:t>jūl</w:t>
      </w:r>
      <w:r w:rsidR="007C0C8D" w:rsidRPr="00434C05">
        <w:rPr>
          <w:rFonts w:ascii="Tahoma" w:hAnsi="Tahoma" w:cs="Tahoma"/>
          <w:lang w:val="lv-LV"/>
        </w:rPr>
        <w:t>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956DF" w:rsidP="002F1AE5">
            <w:pPr>
              <w:rPr>
                <w:rFonts w:ascii="Tahoma" w:hAnsi="Tahoma" w:cs="Tahoma"/>
              </w:rPr>
            </w:pPr>
            <w:r>
              <w:rPr>
                <w:rFonts w:ascii="Tahoma" w:hAnsi="Tahoma" w:cs="Tahoma"/>
              </w:rPr>
              <w:t>ONP</w:t>
            </w:r>
            <w:r w:rsidR="001C63D3">
              <w:rPr>
                <w:rFonts w:ascii="Tahoma" w:hAnsi="Tahoma" w:cs="Tahoma"/>
              </w:rPr>
              <w:t xml:space="preserve"> </w:t>
            </w:r>
            <w:r w:rsidR="008D6EC4">
              <w:rPr>
                <w:rFonts w:ascii="Tahoma" w:hAnsi="Tahoma" w:cs="Tahoma"/>
              </w:rPr>
              <w:t>2017/29</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EF1B2C" w:rsidRDefault="00EF1B2C" w:rsidP="00EF1B2C">
            <w:pPr>
              <w:rPr>
                <w:rFonts w:ascii="Tahoma" w:hAnsi="Tahoma" w:cs="Tahoma"/>
                <w:b/>
                <w:noProof/>
              </w:rPr>
            </w:pPr>
            <w:r>
              <w:rPr>
                <w:rFonts w:ascii="Tahoma" w:hAnsi="Tahoma" w:cs="Tahoma"/>
                <w:b/>
                <w:noProof/>
              </w:rPr>
              <w:t xml:space="preserve">Olaines </w:t>
            </w:r>
            <w:r w:rsidR="007C0C8D">
              <w:rPr>
                <w:rFonts w:ascii="Tahoma" w:hAnsi="Tahoma" w:cs="Tahoma"/>
                <w:b/>
                <w:noProof/>
              </w:rPr>
              <w:t>1.vidusskola</w:t>
            </w:r>
          </w:p>
          <w:p w:rsidR="00EF1B2C" w:rsidRDefault="007C0C8D" w:rsidP="00EF1B2C">
            <w:pPr>
              <w:rPr>
                <w:rFonts w:ascii="Tahoma" w:hAnsi="Tahoma" w:cs="Tahoma"/>
                <w:noProof/>
              </w:rPr>
            </w:pPr>
            <w:r>
              <w:rPr>
                <w:rFonts w:ascii="Tahoma" w:hAnsi="Tahoma" w:cs="Tahoma"/>
                <w:noProof/>
              </w:rPr>
              <w:t>Zeiferta iela 4</w:t>
            </w:r>
            <w:r w:rsidR="00EF1B2C">
              <w:rPr>
                <w:rFonts w:ascii="Tahoma" w:hAnsi="Tahoma" w:cs="Tahoma"/>
                <w:noProof/>
              </w:rPr>
              <w:t>, Olaine, Olaines novads, LV-2114, Latvija</w:t>
            </w:r>
          </w:p>
          <w:p w:rsidR="00603FD5" w:rsidRPr="002F1AE5" w:rsidRDefault="00EF1B2C" w:rsidP="007C0C8D">
            <w:pPr>
              <w:rPr>
                <w:rFonts w:ascii="Tahoma" w:hAnsi="Tahoma" w:cs="Tahoma"/>
                <w:noProof/>
              </w:rPr>
            </w:pPr>
            <w:r>
              <w:rPr>
                <w:rFonts w:ascii="Tahoma" w:hAnsi="Tahoma" w:cs="Tahoma"/>
                <w:noProof/>
              </w:rPr>
              <w:t xml:space="preserve">Reģistrācijas  numurs: </w:t>
            </w:r>
            <w:r w:rsidR="007C0C8D">
              <w:rPr>
                <w:rFonts w:ascii="Tahoma" w:hAnsi="Tahoma" w:cs="Tahoma"/>
                <w:noProof/>
              </w:rPr>
              <w:t>90000023854</w:t>
            </w:r>
          </w:p>
        </w:tc>
      </w:tr>
      <w:tr w:rsidR="00BE7DD1" w:rsidRPr="002434DC"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434DC" w:rsidRDefault="002434DC" w:rsidP="002F1AE5">
            <w:pPr>
              <w:rPr>
                <w:rFonts w:ascii="Tahoma" w:hAnsi="Tahoma" w:cs="Tahoma"/>
                <w:noProof/>
                <w:lang w:val="lv-LV"/>
              </w:rPr>
            </w:pPr>
            <w:r>
              <w:rPr>
                <w:rFonts w:ascii="Tahoma" w:hAnsi="Tahoma" w:cs="Tahoma"/>
                <w:noProof/>
                <w:lang w:val="lv-LV"/>
              </w:rPr>
              <w:t>Publisko iepirkumu likuma 9.</w:t>
            </w:r>
            <w:r w:rsidR="002F1AE5" w:rsidRPr="002434DC">
              <w:rPr>
                <w:rFonts w:ascii="Tahoma" w:hAnsi="Tahoma" w:cs="Tahoma"/>
                <w:noProof/>
                <w:lang w:val="lv-LV"/>
              </w:rPr>
              <w:t xml:space="preserve"> panta iepirkums</w:t>
            </w:r>
          </w:p>
        </w:tc>
      </w:tr>
      <w:tr w:rsidR="00BE7DD1" w:rsidRPr="008D6EC4"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8D6EC4" w:rsidRDefault="008D6EC4" w:rsidP="002434DC">
            <w:pPr>
              <w:rPr>
                <w:rFonts w:ascii="Tahoma" w:hAnsi="Tahoma" w:cs="Tahoma"/>
                <w:noProof/>
                <w:lang w:val="lv-LV"/>
              </w:rPr>
            </w:pPr>
            <w:r w:rsidRPr="008D6EC4">
              <w:rPr>
                <w:rFonts w:ascii="Tahoma" w:hAnsi="Tahoma" w:cs="Tahoma"/>
                <w:bCs/>
                <w:lang w:val="lv-LV"/>
              </w:rPr>
              <w:t>Videonovērošanas sistēmas modernizēšanas darbi Olaines 1.vidusskolā</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8D6EC4" w:rsidP="002F1AE5">
            <w:pPr>
              <w:rPr>
                <w:rFonts w:ascii="Tahoma" w:hAnsi="Tahoma" w:cs="Tahoma"/>
                <w:noProof/>
                <w:lang w:val="lv-LV"/>
              </w:rPr>
            </w:pPr>
            <w:r>
              <w:rPr>
                <w:rFonts w:ascii="Tahoma" w:hAnsi="Tahoma" w:cs="Tahoma"/>
                <w:noProof/>
                <w:lang w:val="lv-LV"/>
              </w:rPr>
              <w:t>26.06</w:t>
            </w:r>
            <w:r w:rsidR="006C701D">
              <w:rPr>
                <w:rFonts w:ascii="Tahoma" w:hAnsi="Tahoma" w:cs="Tahoma"/>
                <w:noProof/>
                <w:lang w:val="lv-LV"/>
              </w:rPr>
              <w:t>.2017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8D6EC4" w:rsidP="002F1AE5">
            <w:pPr>
              <w:rPr>
                <w:rFonts w:ascii="Tahoma" w:hAnsi="Tahoma" w:cs="Tahoma"/>
                <w:noProof/>
                <w:lang w:val="lv-LV"/>
              </w:rPr>
            </w:pPr>
            <w:r>
              <w:rPr>
                <w:rFonts w:ascii="Tahoma" w:hAnsi="Tahoma" w:cs="Tahoma"/>
                <w:noProof/>
                <w:lang w:val="lv-LV"/>
              </w:rPr>
              <w:t>07.07</w:t>
            </w:r>
            <w:r w:rsidR="00E47490">
              <w:rPr>
                <w:rFonts w:ascii="Tahoma" w:hAnsi="Tahoma" w:cs="Tahoma"/>
                <w:noProof/>
                <w:lang w:val="lv-LV"/>
              </w:rPr>
              <w:t>.2017</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71784" w:rsidRPr="00444A8E" w:rsidTr="00C206E2">
              <w:trPr>
                <w:trHeight w:val="137"/>
              </w:trPr>
              <w:tc>
                <w:tcPr>
                  <w:tcW w:w="851" w:type="dxa"/>
                  <w:vAlign w:val="center"/>
                </w:tcPr>
                <w:p w:rsidR="00D71784" w:rsidRPr="00444A8E" w:rsidRDefault="005865C7" w:rsidP="006C1926">
                  <w:pPr>
                    <w:jc w:val="center"/>
                    <w:rPr>
                      <w:rFonts w:ascii="Tahoma" w:hAnsi="Tahoma" w:cs="Tahoma"/>
                      <w:noProof/>
                      <w:lang w:val="lv-LV"/>
                    </w:rPr>
                  </w:pPr>
                  <w:r>
                    <w:rPr>
                      <w:rFonts w:ascii="Tahoma" w:hAnsi="Tahoma" w:cs="Tahoma"/>
                      <w:noProof/>
                      <w:lang w:val="lv-LV"/>
                    </w:rPr>
                    <w:t>1</w:t>
                  </w:r>
                  <w:r w:rsidR="00D71784">
                    <w:rPr>
                      <w:rFonts w:ascii="Tahoma" w:hAnsi="Tahoma" w:cs="Tahoma"/>
                      <w:noProof/>
                      <w:lang w:val="lv-LV"/>
                    </w:rPr>
                    <w:t>.</w:t>
                  </w:r>
                </w:p>
              </w:tc>
              <w:tc>
                <w:tcPr>
                  <w:tcW w:w="3685" w:type="dxa"/>
                  <w:shd w:val="clear" w:color="auto" w:fill="auto"/>
                  <w:vAlign w:val="center"/>
                </w:tcPr>
                <w:p w:rsidR="00D71784" w:rsidRDefault="008D6EC4" w:rsidP="007C0C8D">
                  <w:pPr>
                    <w:rPr>
                      <w:rFonts w:ascii="Tahoma" w:hAnsi="Tahoma" w:cs="Tahoma"/>
                      <w:noProof/>
                      <w:lang w:val="lv-LV"/>
                    </w:rPr>
                  </w:pPr>
                  <w:r>
                    <w:rPr>
                      <w:rFonts w:ascii="Tahoma" w:hAnsi="Tahoma" w:cs="Tahoma"/>
                      <w:noProof/>
                      <w:lang w:val="lv-LV"/>
                    </w:rPr>
                    <w:t>SIA “Telekom Serviss”</w:t>
                  </w:r>
                </w:p>
              </w:tc>
              <w:tc>
                <w:tcPr>
                  <w:tcW w:w="3215" w:type="dxa"/>
                  <w:shd w:val="clear" w:color="auto" w:fill="auto"/>
                  <w:vAlign w:val="center"/>
                </w:tcPr>
                <w:p w:rsidR="00D71784" w:rsidRDefault="008D6EC4" w:rsidP="006C1926">
                  <w:pPr>
                    <w:jc w:val="center"/>
                    <w:rPr>
                      <w:rFonts w:ascii="Tahoma" w:hAnsi="Tahoma" w:cs="Tahoma"/>
                      <w:noProof/>
                      <w:lang w:val="lv-LV"/>
                    </w:rPr>
                  </w:pPr>
                  <w:r>
                    <w:rPr>
                      <w:rFonts w:ascii="Tahoma" w:hAnsi="Tahoma" w:cs="Tahoma"/>
                      <w:noProof/>
                      <w:lang w:val="lv-LV"/>
                    </w:rPr>
                    <w:t>8 650,15</w:t>
                  </w:r>
                </w:p>
              </w:tc>
            </w:tr>
            <w:tr w:rsidR="007C0C8D" w:rsidRPr="00444A8E" w:rsidTr="00C206E2">
              <w:trPr>
                <w:trHeight w:val="137"/>
              </w:trPr>
              <w:tc>
                <w:tcPr>
                  <w:tcW w:w="851" w:type="dxa"/>
                  <w:vAlign w:val="center"/>
                </w:tcPr>
                <w:p w:rsidR="007C0C8D" w:rsidRDefault="007C0C8D"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C0C8D" w:rsidRDefault="008D6EC4" w:rsidP="005D6AAB">
                  <w:pPr>
                    <w:rPr>
                      <w:rFonts w:ascii="Tahoma" w:hAnsi="Tahoma" w:cs="Tahoma"/>
                      <w:noProof/>
                      <w:lang w:val="lv-LV"/>
                    </w:rPr>
                  </w:pPr>
                  <w:r>
                    <w:rPr>
                      <w:rFonts w:ascii="Tahoma" w:hAnsi="Tahoma" w:cs="Tahoma"/>
                      <w:noProof/>
                      <w:lang w:val="lv-LV"/>
                    </w:rPr>
                    <w:t>SIA “Mondot”</w:t>
                  </w:r>
                </w:p>
              </w:tc>
              <w:tc>
                <w:tcPr>
                  <w:tcW w:w="3215" w:type="dxa"/>
                  <w:shd w:val="clear" w:color="auto" w:fill="auto"/>
                  <w:vAlign w:val="center"/>
                </w:tcPr>
                <w:p w:rsidR="007C0C8D" w:rsidRDefault="008D6EC4" w:rsidP="006C1926">
                  <w:pPr>
                    <w:jc w:val="center"/>
                    <w:rPr>
                      <w:rFonts w:ascii="Tahoma" w:hAnsi="Tahoma" w:cs="Tahoma"/>
                      <w:noProof/>
                      <w:lang w:val="lv-LV"/>
                    </w:rPr>
                  </w:pPr>
                  <w:r>
                    <w:rPr>
                      <w:rFonts w:ascii="Tahoma" w:hAnsi="Tahoma" w:cs="Tahoma"/>
                      <w:noProof/>
                      <w:lang w:val="lv-LV"/>
                    </w:rPr>
                    <w:t>14 399,79</w:t>
                  </w:r>
                </w:p>
              </w:tc>
            </w:tr>
            <w:tr w:rsidR="008D6EC4" w:rsidRPr="00444A8E" w:rsidTr="00C206E2">
              <w:trPr>
                <w:trHeight w:val="137"/>
              </w:trPr>
              <w:tc>
                <w:tcPr>
                  <w:tcW w:w="851" w:type="dxa"/>
                  <w:vAlign w:val="center"/>
                </w:tcPr>
                <w:p w:rsidR="008D6EC4" w:rsidRDefault="008D6EC4"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8D6EC4" w:rsidRDefault="008D6EC4" w:rsidP="005D6AAB">
                  <w:pPr>
                    <w:rPr>
                      <w:rFonts w:ascii="Tahoma" w:hAnsi="Tahoma" w:cs="Tahoma"/>
                      <w:noProof/>
                      <w:lang w:val="lv-LV"/>
                    </w:rPr>
                  </w:pPr>
                  <w:r>
                    <w:rPr>
                      <w:rFonts w:ascii="Tahoma" w:hAnsi="Tahoma" w:cs="Tahoma"/>
                      <w:noProof/>
                      <w:lang w:val="lv-LV"/>
                    </w:rPr>
                    <w:t>SIA “RD Consult”</w:t>
                  </w:r>
                </w:p>
              </w:tc>
              <w:tc>
                <w:tcPr>
                  <w:tcW w:w="3215" w:type="dxa"/>
                  <w:shd w:val="clear" w:color="auto" w:fill="auto"/>
                  <w:vAlign w:val="center"/>
                </w:tcPr>
                <w:p w:rsidR="008D6EC4" w:rsidRDefault="008D6EC4" w:rsidP="006C1926">
                  <w:pPr>
                    <w:jc w:val="center"/>
                    <w:rPr>
                      <w:rFonts w:ascii="Tahoma" w:hAnsi="Tahoma" w:cs="Tahoma"/>
                      <w:noProof/>
                      <w:lang w:val="lv-LV"/>
                    </w:rPr>
                  </w:pPr>
                  <w:r>
                    <w:rPr>
                      <w:rFonts w:ascii="Tahoma" w:hAnsi="Tahoma" w:cs="Tahoma"/>
                      <w:noProof/>
                      <w:lang w:val="lv-LV"/>
                    </w:rPr>
                    <w:t>8 547,50</w:t>
                  </w:r>
                </w:p>
              </w:tc>
            </w:tr>
            <w:tr w:rsidR="008D6EC4" w:rsidRPr="00444A8E" w:rsidTr="00C206E2">
              <w:trPr>
                <w:trHeight w:val="137"/>
              </w:trPr>
              <w:tc>
                <w:tcPr>
                  <w:tcW w:w="851" w:type="dxa"/>
                  <w:vAlign w:val="center"/>
                </w:tcPr>
                <w:p w:rsidR="008D6EC4" w:rsidRDefault="008D6EC4"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8D6EC4" w:rsidRDefault="008D6EC4" w:rsidP="005D6AAB">
                  <w:pPr>
                    <w:rPr>
                      <w:rFonts w:ascii="Tahoma" w:hAnsi="Tahoma" w:cs="Tahoma"/>
                      <w:noProof/>
                      <w:lang w:val="lv-LV"/>
                    </w:rPr>
                  </w:pPr>
                  <w:r>
                    <w:rPr>
                      <w:rFonts w:ascii="Tahoma" w:hAnsi="Tahoma" w:cs="Tahoma"/>
                      <w:noProof/>
                      <w:lang w:val="lv-LV"/>
                    </w:rPr>
                    <w:t>SIA “Emilia”</w:t>
                  </w:r>
                </w:p>
              </w:tc>
              <w:tc>
                <w:tcPr>
                  <w:tcW w:w="3215" w:type="dxa"/>
                  <w:shd w:val="clear" w:color="auto" w:fill="auto"/>
                  <w:vAlign w:val="center"/>
                </w:tcPr>
                <w:p w:rsidR="008D6EC4" w:rsidRDefault="008D6EC4" w:rsidP="006C1926">
                  <w:pPr>
                    <w:jc w:val="center"/>
                    <w:rPr>
                      <w:rFonts w:ascii="Tahoma" w:hAnsi="Tahoma" w:cs="Tahoma"/>
                      <w:noProof/>
                      <w:lang w:val="lv-LV"/>
                    </w:rPr>
                  </w:pPr>
                  <w:r>
                    <w:rPr>
                      <w:rFonts w:ascii="Tahoma" w:hAnsi="Tahoma" w:cs="Tahoma"/>
                      <w:noProof/>
                      <w:lang w:val="lv-LV"/>
                    </w:rPr>
                    <w:t>14 624,63</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AF6208" w:rsidP="002F1AE5">
            <w:pPr>
              <w:rPr>
                <w:rFonts w:ascii="Tahoma" w:hAnsi="Tahoma" w:cs="Tahoma"/>
                <w:noProof/>
                <w:lang w:val="lv-LV"/>
              </w:rPr>
            </w:pPr>
            <w:r w:rsidRPr="00434C05">
              <w:rPr>
                <w:rFonts w:ascii="Tahoma" w:hAnsi="Tahoma" w:cs="Tahoma"/>
                <w:noProof/>
                <w:lang w:val="lv-LV"/>
              </w:rPr>
              <w:t>12</w:t>
            </w:r>
            <w:r w:rsidR="008D6EC4" w:rsidRPr="00434C05">
              <w:rPr>
                <w:rFonts w:ascii="Tahoma" w:hAnsi="Tahoma" w:cs="Tahoma"/>
                <w:noProof/>
                <w:lang w:val="lv-LV"/>
              </w:rPr>
              <w:t>.07</w:t>
            </w:r>
            <w:r w:rsidR="00D758B0" w:rsidRPr="00434C05">
              <w:rPr>
                <w:rFonts w:ascii="Tahoma" w:hAnsi="Tahoma" w:cs="Tahoma"/>
                <w:noProof/>
                <w:lang w:val="lv-LV"/>
              </w:rPr>
              <w:t>.2017</w:t>
            </w:r>
            <w:r w:rsidR="002F1AE5" w:rsidRPr="00434C05">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032635"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8D6EC4" w:rsidP="005D6AAB">
                  <w:pPr>
                    <w:rPr>
                      <w:rFonts w:ascii="Tahoma" w:hAnsi="Tahoma" w:cs="Tahoma"/>
                      <w:noProof/>
                      <w:lang w:val="lv-LV"/>
                    </w:rPr>
                  </w:pPr>
                  <w:r>
                    <w:rPr>
                      <w:rFonts w:ascii="Tahoma" w:hAnsi="Tahoma" w:cs="Tahoma"/>
                      <w:noProof/>
                      <w:lang w:val="lv-LV"/>
                    </w:rPr>
                    <w:t>SIA “Telekom Serviss”</w:t>
                  </w:r>
                </w:p>
              </w:tc>
              <w:tc>
                <w:tcPr>
                  <w:tcW w:w="3260" w:type="dxa"/>
                  <w:shd w:val="clear" w:color="auto" w:fill="auto"/>
                  <w:vAlign w:val="center"/>
                </w:tcPr>
                <w:p w:rsidR="00E85B56" w:rsidRPr="00444A8E" w:rsidRDefault="008D6EC4" w:rsidP="006C1926">
                  <w:pPr>
                    <w:jc w:val="center"/>
                    <w:rPr>
                      <w:rFonts w:ascii="Tahoma" w:hAnsi="Tahoma" w:cs="Tahoma"/>
                      <w:noProof/>
                      <w:lang w:val="lv-LV"/>
                    </w:rPr>
                  </w:pPr>
                  <w:r>
                    <w:rPr>
                      <w:rFonts w:ascii="Tahoma" w:hAnsi="Tahoma" w:cs="Tahoma"/>
                      <w:noProof/>
                      <w:lang w:val="lv-LV"/>
                    </w:rPr>
                    <w:t>8 650,15</w:t>
                  </w:r>
                </w:p>
              </w:tc>
            </w:tr>
          </w:tbl>
          <w:p w:rsidR="00BE7DD1" w:rsidRPr="00444A8E" w:rsidRDefault="00BE7DD1" w:rsidP="002F1AE5">
            <w:pPr>
              <w:rPr>
                <w:rFonts w:ascii="Tahoma" w:hAnsi="Tahoma" w:cs="Tahoma"/>
                <w:noProof/>
                <w:lang w:val="lv-LV"/>
              </w:rPr>
            </w:pPr>
          </w:p>
        </w:tc>
      </w:tr>
      <w:tr w:rsidR="00BE7DD1" w:rsidRPr="00032635"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2F1AE5" w:rsidP="00B14214">
            <w:pPr>
              <w:spacing w:after="60"/>
              <w:ind w:left="34"/>
              <w:jc w:val="both"/>
              <w:rPr>
                <w:rFonts w:ascii="Tahoma" w:hAnsi="Tahoma" w:cs="Tahoma"/>
                <w:noProof/>
                <w:lang w:val="lv-LV"/>
              </w:rPr>
            </w:pPr>
            <w:r w:rsidRPr="00603FD5">
              <w:rPr>
                <w:rFonts w:ascii="Tahoma" w:hAnsi="Tahoma" w:cs="Tahoma"/>
                <w:b/>
                <w:noProof/>
                <w:lang w:val="lv-LV"/>
              </w:rPr>
              <w:t>SIA „</w:t>
            </w:r>
            <w:r w:rsidR="00B14214">
              <w:rPr>
                <w:rFonts w:ascii="Tahoma" w:hAnsi="Tahoma" w:cs="Tahoma"/>
                <w:b/>
                <w:noProof/>
                <w:lang w:val="lv-LV"/>
              </w:rPr>
              <w:t>Telekom Serviss</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435C0D" w:rsidRPr="00435C0D">
              <w:rPr>
                <w:rFonts w:ascii="Tahoma" w:hAnsi="Tahoma" w:cs="Tahoma"/>
                <w:sz w:val="22"/>
                <w:szCs w:val="22"/>
                <w:lang w:val="lv-LV"/>
              </w:rPr>
              <w:t xml:space="preserve"> </w:t>
            </w:r>
            <w:r w:rsidR="00435C0D" w:rsidRPr="00435C0D">
              <w:rPr>
                <w:rFonts w:ascii="Tahoma" w:hAnsi="Tahoma" w:cs="Tahoma"/>
                <w:lang w:val="lv-LV"/>
              </w:rPr>
              <w:t>40003131821</w:t>
            </w:r>
            <w:r w:rsidR="00C7347C">
              <w:rPr>
                <w:rFonts w:ascii="Tahoma" w:hAnsi="Tahoma" w:cs="Tahoma"/>
                <w:noProof/>
                <w:lang w:val="lv-LV"/>
              </w:rPr>
              <w:t xml:space="preserve"> nav izslēdzama PIL 9.</w:t>
            </w:r>
            <w:r w:rsidR="00D1600F">
              <w:rPr>
                <w:rFonts w:ascii="Tahoma" w:hAnsi="Tahoma" w:cs="Tahoma"/>
                <w:noProof/>
                <w:lang w:val="lv-LV"/>
              </w:rPr>
              <w:t xml:space="preserve">panta </w:t>
            </w:r>
            <w:r w:rsidR="00C7347C">
              <w:rPr>
                <w:rFonts w:ascii="Tahoma" w:hAnsi="Tahoma" w:cs="Tahoma"/>
                <w:noProof/>
                <w:lang w:val="lv-LV"/>
              </w:rPr>
              <w:t>astotajā</w:t>
            </w:r>
            <w:r w:rsidR="00D1600F">
              <w:rPr>
                <w:rFonts w:ascii="Tahoma" w:hAnsi="Tahoma" w:cs="Tahoma"/>
                <w:noProof/>
                <w:lang w:val="lv-LV"/>
              </w:rPr>
              <w:t xml:space="preserve"> daļā </w:t>
            </w:r>
            <w:r w:rsidR="00B14214">
              <w:rPr>
                <w:rFonts w:ascii="Tahoma" w:hAnsi="Tahoma" w:cs="Tahoma"/>
                <w:noProof/>
                <w:lang w:val="lv-LV"/>
              </w:rPr>
              <w:t>minēto apstākļu dēļ un</w:t>
            </w:r>
            <w:r w:rsidRPr="00A10CC2">
              <w:rPr>
                <w:rFonts w:ascii="Tahoma" w:hAnsi="Tahoma" w:cs="Tahoma"/>
                <w:noProof/>
                <w:lang w:val="lv-LV"/>
              </w:rPr>
              <w:t xml:space="preserve"> atbilst visām </w:t>
            </w:r>
            <w:r w:rsidR="004956DF">
              <w:rPr>
                <w:rFonts w:ascii="Tahoma" w:hAnsi="Tahoma" w:cs="Tahoma"/>
                <w:noProof/>
                <w:lang w:val="lv-LV"/>
              </w:rPr>
              <w:t>Nolikuma</w:t>
            </w:r>
            <w:r w:rsidR="00DB0770">
              <w:rPr>
                <w:rFonts w:ascii="Tahoma" w:hAnsi="Tahoma" w:cs="Tahoma"/>
                <w:noProof/>
                <w:lang w:val="lv-LV"/>
              </w:rPr>
              <w:t xml:space="preserve"> prasībām</w:t>
            </w:r>
            <w:r w:rsidR="001E76CF">
              <w:rPr>
                <w:rFonts w:ascii="Tahoma" w:hAnsi="Tahoma" w:cs="Tahoma"/>
                <w:noProof/>
                <w:lang w:val="lv-LV"/>
              </w:rPr>
              <w:t>.</w:t>
            </w:r>
            <w:r w:rsidR="00E50DC7" w:rsidRPr="008B0BB7">
              <w:rPr>
                <w:rFonts w:ascii="Tahoma" w:hAnsi="Tahoma" w:cs="Tahoma"/>
                <w:noProof/>
                <w:lang w:val="lv-LV"/>
              </w:rPr>
              <w:t xml:space="preserve"> </w:t>
            </w:r>
          </w:p>
        </w:tc>
      </w:tr>
      <w:tr w:rsidR="00BE7DD1" w:rsidRPr="00032635" w:rsidTr="00E06D28">
        <w:tc>
          <w:tcPr>
            <w:tcW w:w="2802" w:type="dxa"/>
            <w:vAlign w:val="center"/>
          </w:tcPr>
          <w:p w:rsidR="00BE7DD1" w:rsidRPr="00BE7DD1" w:rsidRDefault="00BE7DD1" w:rsidP="002F1AE5">
            <w:pPr>
              <w:rPr>
                <w:rFonts w:ascii="Tahoma" w:hAnsi="Tahoma" w:cs="Tahoma"/>
                <w:b/>
                <w:lang w:val="lv-LV"/>
              </w:rPr>
            </w:pPr>
            <w:r w:rsidRPr="00434C05">
              <w:rPr>
                <w:rFonts w:ascii="Tahoma" w:hAnsi="Tahoma" w:cs="Tahoma"/>
                <w:b/>
                <w:lang w:val="lv-LV"/>
              </w:rPr>
              <w:t>Informācija par noraidītajiem pretendentiem</w:t>
            </w:r>
          </w:p>
        </w:tc>
        <w:tc>
          <w:tcPr>
            <w:tcW w:w="8256" w:type="dxa"/>
            <w:vAlign w:val="center"/>
          </w:tcPr>
          <w:p w:rsidR="00434C05" w:rsidRPr="00434C05" w:rsidRDefault="00434C05" w:rsidP="00434C05">
            <w:pPr>
              <w:pStyle w:val="ListParagraph"/>
              <w:numPr>
                <w:ilvl w:val="0"/>
                <w:numId w:val="2"/>
              </w:numPr>
              <w:spacing w:after="60"/>
              <w:ind w:left="351" w:hanging="283"/>
              <w:jc w:val="both"/>
              <w:rPr>
                <w:rFonts w:ascii="Tahoma" w:eastAsia="Times New Roman" w:hAnsi="Tahoma" w:cs="Tahoma"/>
                <w:sz w:val="20"/>
                <w:szCs w:val="20"/>
                <w:lang w:eastAsia="ru-RU"/>
              </w:rPr>
            </w:pPr>
            <w:r w:rsidRPr="00434C05">
              <w:rPr>
                <w:rFonts w:ascii="Tahoma" w:hAnsi="Tahoma" w:cs="Tahoma"/>
                <w:sz w:val="20"/>
                <w:szCs w:val="20"/>
                <w:lang w:eastAsia="ru-RU"/>
              </w:rPr>
              <w:t xml:space="preserve">Komisija, vērtējot Pretendenta SIA “RD </w:t>
            </w:r>
            <w:proofErr w:type="spellStart"/>
            <w:r w:rsidRPr="00434C05">
              <w:rPr>
                <w:rFonts w:ascii="Tahoma" w:hAnsi="Tahoma" w:cs="Tahoma"/>
                <w:sz w:val="20"/>
                <w:szCs w:val="20"/>
                <w:lang w:eastAsia="ru-RU"/>
              </w:rPr>
              <w:t>Consult</w:t>
            </w:r>
            <w:proofErr w:type="spellEnd"/>
            <w:r w:rsidRPr="00434C05">
              <w:rPr>
                <w:rFonts w:ascii="Tahoma" w:hAnsi="Tahoma" w:cs="Tahoma"/>
                <w:sz w:val="20"/>
                <w:szCs w:val="20"/>
                <w:lang w:eastAsia="ru-RU"/>
              </w:rPr>
              <w:t xml:space="preserve">” piedāvājumu, secina, ka Pretendents SIA “RD </w:t>
            </w:r>
            <w:proofErr w:type="spellStart"/>
            <w:r w:rsidRPr="00434C05">
              <w:rPr>
                <w:rFonts w:ascii="Tahoma" w:hAnsi="Tahoma" w:cs="Tahoma"/>
                <w:sz w:val="20"/>
                <w:szCs w:val="20"/>
                <w:lang w:eastAsia="ru-RU"/>
              </w:rPr>
              <w:t>Consult</w:t>
            </w:r>
            <w:proofErr w:type="spellEnd"/>
            <w:r w:rsidRPr="00434C05">
              <w:rPr>
                <w:rFonts w:ascii="Tahoma" w:hAnsi="Tahoma" w:cs="Tahoma"/>
                <w:sz w:val="20"/>
                <w:szCs w:val="20"/>
                <w:lang w:eastAsia="ru-RU"/>
              </w:rPr>
              <w:t xml:space="preserve">” iesniedzis piedāvājumu, kas neatbilst </w:t>
            </w:r>
            <w:r w:rsidRPr="00434C05">
              <w:rPr>
                <w:rFonts w:ascii="Tahoma" w:eastAsia="Times New Roman" w:hAnsi="Tahoma" w:cs="Tahoma"/>
                <w:sz w:val="20"/>
                <w:szCs w:val="20"/>
                <w:lang w:eastAsia="ru-RU"/>
              </w:rPr>
              <w:t xml:space="preserve">Nolikuma 1.pielikuma „Tehniskā specifikācija” prasībām. </w:t>
            </w:r>
          </w:p>
          <w:p w:rsidR="00434C05" w:rsidRPr="00434C05" w:rsidRDefault="00434C05" w:rsidP="00434C05">
            <w:pPr>
              <w:pStyle w:val="ListParagraph"/>
              <w:spacing w:after="120"/>
              <w:ind w:left="351"/>
              <w:jc w:val="both"/>
              <w:rPr>
                <w:rFonts w:ascii="Tahoma" w:eastAsia="Times New Roman" w:hAnsi="Tahoma" w:cs="Tahoma"/>
                <w:sz w:val="20"/>
                <w:szCs w:val="20"/>
                <w:lang w:eastAsia="ru-RU"/>
              </w:rPr>
            </w:pPr>
            <w:r>
              <w:rPr>
                <w:rFonts w:ascii="Tahoma" w:eastAsia="Times New Roman" w:hAnsi="Tahoma" w:cs="Tahoma"/>
                <w:sz w:val="20"/>
                <w:szCs w:val="20"/>
                <w:lang w:eastAsia="ru-RU"/>
              </w:rPr>
              <w:t>Komisija skaidro</w:t>
            </w:r>
            <w:r w:rsidRPr="00434C05">
              <w:rPr>
                <w:rFonts w:ascii="Tahoma" w:eastAsia="Times New Roman" w:hAnsi="Tahoma" w:cs="Tahoma"/>
                <w:sz w:val="20"/>
                <w:szCs w:val="20"/>
                <w:lang w:eastAsia="ru-RU"/>
              </w:rPr>
              <w:t xml:space="preserve">, ka SIA “RD </w:t>
            </w:r>
            <w:proofErr w:type="spellStart"/>
            <w:r w:rsidRPr="00434C05">
              <w:rPr>
                <w:rFonts w:ascii="Tahoma" w:eastAsia="Times New Roman" w:hAnsi="Tahoma" w:cs="Tahoma"/>
                <w:sz w:val="20"/>
                <w:szCs w:val="20"/>
                <w:lang w:eastAsia="ru-RU"/>
              </w:rPr>
              <w:t>Consult</w:t>
            </w:r>
            <w:proofErr w:type="spellEnd"/>
            <w:r w:rsidRPr="00434C05">
              <w:rPr>
                <w:rFonts w:ascii="Tahoma" w:eastAsia="Times New Roman" w:hAnsi="Tahoma" w:cs="Tahoma"/>
                <w:sz w:val="20"/>
                <w:szCs w:val="20"/>
                <w:lang w:eastAsia="ru-RU"/>
              </w:rPr>
              <w:t xml:space="preserve">” iesniegtajā tehniskajā piedāvājumā (piedāvājuma 12.-14.lpp.) nav aizpildīts 2.punkts “Darbu izpildes termiņš” un 3.punkts “Garantijas laiks izpildītajiem darbiem un iekārtām”, līdz ar to, nav iespēja pārliecināties par piedāvājuma atbilstību Nolikuma 1.pielikuma “Tehniskā specifikācija” 1.3. un 1.4. punkta prasībām. </w:t>
            </w:r>
          </w:p>
          <w:p w:rsidR="00434C05" w:rsidRPr="00434C05" w:rsidRDefault="00434C05" w:rsidP="00434C05">
            <w:pPr>
              <w:pStyle w:val="ListParagraph"/>
              <w:spacing w:after="120"/>
              <w:ind w:left="351"/>
              <w:jc w:val="both"/>
              <w:rPr>
                <w:rFonts w:ascii="Tahoma" w:eastAsia="Times New Roman" w:hAnsi="Tahoma" w:cs="Tahoma"/>
                <w:sz w:val="20"/>
                <w:szCs w:val="20"/>
                <w:lang w:eastAsia="ru-RU"/>
              </w:rPr>
            </w:pPr>
            <w:r w:rsidRPr="00434C05">
              <w:rPr>
                <w:rFonts w:ascii="Tahoma" w:eastAsia="Times New Roman" w:hAnsi="Tahoma" w:cs="Tahoma"/>
                <w:sz w:val="20"/>
                <w:szCs w:val="20"/>
                <w:lang w:eastAsia="ru-RU"/>
              </w:rPr>
              <w:t xml:space="preserve">Papildus, Pretendenta SIA “RD </w:t>
            </w:r>
            <w:proofErr w:type="spellStart"/>
            <w:r w:rsidRPr="00434C05">
              <w:rPr>
                <w:rFonts w:ascii="Tahoma" w:eastAsia="Times New Roman" w:hAnsi="Tahoma" w:cs="Tahoma"/>
                <w:sz w:val="20"/>
                <w:szCs w:val="20"/>
                <w:lang w:eastAsia="ru-RU"/>
              </w:rPr>
              <w:t>Consult</w:t>
            </w:r>
            <w:proofErr w:type="spellEnd"/>
            <w:r w:rsidRPr="00434C05">
              <w:rPr>
                <w:rFonts w:ascii="Tahoma" w:eastAsia="Times New Roman" w:hAnsi="Tahoma" w:cs="Tahoma"/>
                <w:sz w:val="20"/>
                <w:szCs w:val="20"/>
                <w:lang w:eastAsia="ru-RU"/>
              </w:rPr>
              <w:t>” iesniegtais finanšu piedāvājums (piedāvājuma 15.lpp.) nav aizpildīts saskaņā ar Nolikuma 1.pielikuma “Tehniskā specifikācija” 4.punktā doto darbu apjomu sarakstu. Iesniegtais finanšu piedāvājums tiek uzskatīts par neatbilstošu, to nav iespējams izvērtēt, jo Pretendents finanšu piedāvājumam patvaļīgi pievienojis papildus darbu nosaukumus, mērvienības un skaitu, savukārt no Nolikuma 1.pielikuma “Tehniskā specifikācija” 4.punktā dotā darbu apjomu saraksta pozīcijām izņēmis uzstādīšanas darbus.</w:t>
            </w:r>
          </w:p>
          <w:p w:rsidR="00434C05" w:rsidRPr="00434C05" w:rsidRDefault="00434C05" w:rsidP="00434C05">
            <w:pPr>
              <w:pStyle w:val="ListParagraph"/>
              <w:spacing w:after="120"/>
              <w:ind w:left="351"/>
              <w:jc w:val="both"/>
              <w:rPr>
                <w:rFonts w:ascii="Tahoma" w:eastAsia="Times New Roman" w:hAnsi="Tahoma" w:cs="Tahoma"/>
                <w:sz w:val="20"/>
                <w:szCs w:val="20"/>
                <w:lang w:eastAsia="ru-RU"/>
              </w:rPr>
            </w:pPr>
            <w:r w:rsidRPr="00434C05">
              <w:rPr>
                <w:rFonts w:ascii="Tahoma" w:eastAsia="Times New Roman" w:hAnsi="Tahoma" w:cs="Tahoma"/>
                <w:sz w:val="20"/>
                <w:szCs w:val="20"/>
                <w:lang w:eastAsia="ru-RU"/>
              </w:rPr>
              <w:lastRenderedPageBreak/>
              <w:t xml:space="preserve">Komisija </w:t>
            </w:r>
            <w:r w:rsidRPr="00434C05">
              <w:rPr>
                <w:rFonts w:ascii="Tahoma" w:eastAsia="Times New Roman" w:hAnsi="Tahoma" w:cs="Tahoma"/>
                <w:b/>
                <w:sz w:val="20"/>
                <w:szCs w:val="20"/>
                <w:lang w:eastAsia="ru-RU"/>
              </w:rPr>
              <w:t>nolemj</w:t>
            </w:r>
            <w:r w:rsidRPr="00434C05">
              <w:rPr>
                <w:rFonts w:ascii="Tahoma" w:eastAsia="Times New Roman" w:hAnsi="Tahoma" w:cs="Tahoma"/>
                <w:sz w:val="20"/>
                <w:szCs w:val="20"/>
                <w:lang w:eastAsia="ru-RU"/>
              </w:rPr>
              <w:t xml:space="preserve"> Pretendenta SIA “</w:t>
            </w:r>
            <w:r w:rsidRPr="00434C05">
              <w:rPr>
                <w:rFonts w:ascii="Tahoma" w:hAnsi="Tahoma" w:cs="Tahoma"/>
                <w:sz w:val="20"/>
                <w:szCs w:val="20"/>
                <w:lang w:eastAsia="ru-RU"/>
              </w:rPr>
              <w:t xml:space="preserve">RD </w:t>
            </w:r>
            <w:proofErr w:type="spellStart"/>
            <w:r w:rsidRPr="00434C05">
              <w:rPr>
                <w:rFonts w:ascii="Tahoma" w:hAnsi="Tahoma" w:cs="Tahoma"/>
                <w:sz w:val="20"/>
                <w:szCs w:val="20"/>
                <w:lang w:eastAsia="ru-RU"/>
              </w:rPr>
              <w:t>Consult</w:t>
            </w:r>
            <w:proofErr w:type="spellEnd"/>
            <w:r w:rsidRPr="00434C05">
              <w:rPr>
                <w:rFonts w:ascii="Tahoma" w:eastAsia="Times New Roman" w:hAnsi="Tahoma" w:cs="Tahoma"/>
                <w:sz w:val="20"/>
                <w:szCs w:val="20"/>
                <w:lang w:eastAsia="ru-RU"/>
              </w:rPr>
              <w:t>” piedāvājumu turpmāk nevērtēt un izslēgt Pretendentu SIA “</w:t>
            </w:r>
            <w:r w:rsidRPr="00434C05">
              <w:rPr>
                <w:rFonts w:ascii="Tahoma" w:hAnsi="Tahoma" w:cs="Tahoma"/>
                <w:sz w:val="20"/>
                <w:szCs w:val="20"/>
                <w:lang w:eastAsia="ru-RU"/>
              </w:rPr>
              <w:t xml:space="preserve">RD </w:t>
            </w:r>
            <w:proofErr w:type="spellStart"/>
            <w:r w:rsidRPr="00434C05">
              <w:rPr>
                <w:rFonts w:ascii="Tahoma" w:hAnsi="Tahoma" w:cs="Tahoma"/>
                <w:sz w:val="20"/>
                <w:szCs w:val="20"/>
                <w:lang w:eastAsia="ru-RU"/>
              </w:rPr>
              <w:t>Consult</w:t>
            </w:r>
            <w:proofErr w:type="spellEnd"/>
            <w:r w:rsidRPr="00434C05">
              <w:rPr>
                <w:rFonts w:ascii="Tahoma" w:eastAsia="Times New Roman" w:hAnsi="Tahoma" w:cs="Tahoma"/>
                <w:sz w:val="20"/>
                <w:szCs w:val="20"/>
                <w:lang w:eastAsia="ru-RU"/>
              </w:rPr>
              <w:t>” no dalības iepirkuma tehnisko piedāvājumu atbilstības pārbaudes vērtēšanas stadijā, pamatojoties uz Nolikuma 4.4.punktu.</w:t>
            </w:r>
          </w:p>
          <w:p w:rsidR="00434C05" w:rsidRPr="00434C05" w:rsidRDefault="00434C05" w:rsidP="00434C05">
            <w:pPr>
              <w:pStyle w:val="ListParagraph"/>
              <w:numPr>
                <w:ilvl w:val="0"/>
                <w:numId w:val="2"/>
              </w:numPr>
              <w:spacing w:after="60"/>
              <w:ind w:left="351" w:hanging="283"/>
              <w:jc w:val="both"/>
              <w:rPr>
                <w:rFonts w:ascii="Tahoma" w:eastAsia="Times New Roman" w:hAnsi="Tahoma" w:cs="Tahoma"/>
                <w:sz w:val="20"/>
                <w:szCs w:val="20"/>
                <w:lang w:eastAsia="ru-RU"/>
              </w:rPr>
            </w:pPr>
            <w:r w:rsidRPr="00434C05">
              <w:rPr>
                <w:rFonts w:ascii="Tahoma" w:hAnsi="Tahoma" w:cs="Tahoma"/>
                <w:sz w:val="20"/>
                <w:szCs w:val="20"/>
                <w:lang w:eastAsia="ru-RU"/>
              </w:rPr>
              <w:t>Komisija, vērtējot Pretendenta SIA “</w:t>
            </w:r>
            <w:proofErr w:type="spellStart"/>
            <w:r w:rsidRPr="00434C05">
              <w:rPr>
                <w:rFonts w:ascii="Tahoma" w:hAnsi="Tahoma" w:cs="Tahoma"/>
                <w:sz w:val="20"/>
                <w:szCs w:val="20"/>
                <w:lang w:eastAsia="ru-RU"/>
              </w:rPr>
              <w:t>Emilia</w:t>
            </w:r>
            <w:proofErr w:type="spellEnd"/>
            <w:r w:rsidRPr="00434C05">
              <w:rPr>
                <w:rFonts w:ascii="Tahoma" w:hAnsi="Tahoma" w:cs="Tahoma"/>
                <w:sz w:val="20"/>
                <w:szCs w:val="20"/>
                <w:lang w:eastAsia="ru-RU"/>
              </w:rPr>
              <w:t xml:space="preserve">” piedāvājumu, secina, ka </w:t>
            </w:r>
            <w:proofErr w:type="gramStart"/>
            <w:r w:rsidRPr="00434C05">
              <w:rPr>
                <w:rFonts w:ascii="Tahoma" w:hAnsi="Tahoma" w:cs="Tahoma"/>
                <w:sz w:val="20"/>
                <w:szCs w:val="20"/>
                <w:lang w:eastAsia="ru-RU"/>
              </w:rPr>
              <w:t>Pretendents</w:t>
            </w:r>
            <w:proofErr w:type="gramEnd"/>
            <w:r w:rsidRPr="00434C05">
              <w:rPr>
                <w:rFonts w:ascii="Tahoma" w:hAnsi="Tahoma" w:cs="Tahoma"/>
                <w:sz w:val="20"/>
                <w:szCs w:val="20"/>
                <w:lang w:eastAsia="ru-RU"/>
              </w:rPr>
              <w:t xml:space="preserve"> SIA “</w:t>
            </w:r>
            <w:proofErr w:type="spellStart"/>
            <w:r w:rsidRPr="00434C05">
              <w:rPr>
                <w:rFonts w:ascii="Tahoma" w:hAnsi="Tahoma" w:cs="Tahoma"/>
                <w:sz w:val="20"/>
                <w:szCs w:val="20"/>
                <w:lang w:eastAsia="ru-RU"/>
              </w:rPr>
              <w:t>Emilia</w:t>
            </w:r>
            <w:proofErr w:type="spellEnd"/>
            <w:r w:rsidRPr="00434C05">
              <w:rPr>
                <w:rFonts w:ascii="Tahoma" w:hAnsi="Tahoma" w:cs="Tahoma"/>
                <w:sz w:val="20"/>
                <w:szCs w:val="20"/>
                <w:lang w:eastAsia="ru-RU"/>
              </w:rPr>
              <w:t xml:space="preserve">” iesniedzis piedāvājumu, kas neatbilst </w:t>
            </w:r>
            <w:r w:rsidRPr="00434C05">
              <w:rPr>
                <w:rFonts w:ascii="Tahoma" w:eastAsia="Times New Roman" w:hAnsi="Tahoma" w:cs="Tahoma"/>
                <w:sz w:val="20"/>
                <w:szCs w:val="20"/>
                <w:lang w:eastAsia="ru-RU"/>
              </w:rPr>
              <w:t xml:space="preserve">Nolikuma 1.pielikuma „Tehniskā specifikācija” prasībām. </w:t>
            </w:r>
          </w:p>
          <w:p w:rsidR="00434C05" w:rsidRPr="00434C05" w:rsidRDefault="00434C05" w:rsidP="00434C05">
            <w:pPr>
              <w:pStyle w:val="ListParagraph"/>
              <w:spacing w:after="120"/>
              <w:ind w:left="351"/>
              <w:jc w:val="both"/>
              <w:rPr>
                <w:rFonts w:ascii="Tahoma" w:eastAsia="Times New Roman" w:hAnsi="Tahoma" w:cs="Tahoma"/>
                <w:sz w:val="20"/>
                <w:szCs w:val="20"/>
                <w:lang w:eastAsia="ru-RU"/>
              </w:rPr>
            </w:pPr>
            <w:r>
              <w:rPr>
                <w:rFonts w:ascii="Tahoma" w:eastAsia="Times New Roman" w:hAnsi="Tahoma" w:cs="Tahoma"/>
                <w:sz w:val="20"/>
                <w:szCs w:val="20"/>
                <w:lang w:eastAsia="ru-RU"/>
              </w:rPr>
              <w:t>Komisija skaidro</w:t>
            </w:r>
            <w:r w:rsidRPr="00434C05">
              <w:rPr>
                <w:rFonts w:ascii="Tahoma" w:eastAsia="Times New Roman" w:hAnsi="Tahoma" w:cs="Tahoma"/>
                <w:sz w:val="20"/>
                <w:szCs w:val="20"/>
                <w:lang w:eastAsia="ru-RU"/>
              </w:rPr>
              <w:t>, ka SIA “</w:t>
            </w:r>
            <w:proofErr w:type="spellStart"/>
            <w:r w:rsidRPr="00434C05">
              <w:rPr>
                <w:rFonts w:ascii="Tahoma" w:eastAsia="Times New Roman" w:hAnsi="Tahoma" w:cs="Tahoma"/>
                <w:sz w:val="20"/>
                <w:szCs w:val="20"/>
                <w:lang w:eastAsia="ru-RU"/>
              </w:rPr>
              <w:t>Emilia</w:t>
            </w:r>
            <w:proofErr w:type="spellEnd"/>
            <w:r w:rsidRPr="00434C05">
              <w:rPr>
                <w:rFonts w:ascii="Tahoma" w:eastAsia="Times New Roman" w:hAnsi="Tahoma" w:cs="Tahoma"/>
                <w:sz w:val="20"/>
                <w:szCs w:val="20"/>
                <w:lang w:eastAsia="ru-RU"/>
              </w:rPr>
              <w:t>” iesniegtajā piedāvājumā nav ievēroti 28.06.2017. vēstulē Nr. 8.10.1./2727 sniegtie precizējumi, kas bija pieejami Olaines novada pašvaldības mājaslapā internetā pie iepirkuma ONP 2017/29 dokumentācijas. Saskaņā ar Nolikuma 1.6.1.punktu, ieinteresētajam piegādātājam ir pienākums sekot līdzi publicētajai informācijai un Komisija nav atbildīga par to, ja kāda ieinteresētā persona nav iepazinusies ar informāciju, kam ir nodrošināta brīva un tieša elektroniskā pieeja.</w:t>
            </w:r>
          </w:p>
          <w:p w:rsidR="00BE7DD1" w:rsidRPr="00434C05" w:rsidRDefault="00434C05" w:rsidP="00434C05">
            <w:pPr>
              <w:pStyle w:val="ListParagraph"/>
              <w:spacing w:after="120"/>
              <w:ind w:left="351"/>
              <w:jc w:val="both"/>
              <w:rPr>
                <w:rFonts w:ascii="Tahoma" w:eastAsia="Times New Roman" w:hAnsi="Tahoma" w:cs="Tahoma"/>
                <w:sz w:val="20"/>
                <w:szCs w:val="20"/>
                <w:u w:val="single"/>
                <w:lang w:eastAsia="ru-RU"/>
              </w:rPr>
            </w:pPr>
            <w:r w:rsidRPr="00434C05">
              <w:rPr>
                <w:rFonts w:ascii="Tahoma" w:eastAsia="Times New Roman" w:hAnsi="Tahoma" w:cs="Tahoma"/>
                <w:sz w:val="20"/>
                <w:szCs w:val="20"/>
                <w:lang w:eastAsia="ru-RU"/>
              </w:rPr>
              <w:t xml:space="preserve">Komisija </w:t>
            </w:r>
            <w:r w:rsidRPr="00434C05">
              <w:rPr>
                <w:rFonts w:ascii="Tahoma" w:eastAsia="Times New Roman" w:hAnsi="Tahoma" w:cs="Tahoma"/>
                <w:b/>
                <w:sz w:val="20"/>
                <w:szCs w:val="20"/>
                <w:lang w:eastAsia="ru-RU"/>
              </w:rPr>
              <w:t>nolemj</w:t>
            </w:r>
            <w:r w:rsidRPr="00434C05">
              <w:rPr>
                <w:rFonts w:ascii="Tahoma" w:eastAsia="Times New Roman" w:hAnsi="Tahoma" w:cs="Tahoma"/>
                <w:sz w:val="20"/>
                <w:szCs w:val="20"/>
                <w:lang w:eastAsia="ru-RU"/>
              </w:rPr>
              <w:t xml:space="preserve"> Pretendenta SIA “</w:t>
            </w:r>
            <w:proofErr w:type="spellStart"/>
            <w:r w:rsidRPr="00434C05">
              <w:rPr>
                <w:rFonts w:ascii="Tahoma" w:eastAsia="Times New Roman" w:hAnsi="Tahoma" w:cs="Tahoma"/>
                <w:sz w:val="20"/>
                <w:szCs w:val="20"/>
                <w:lang w:eastAsia="ru-RU"/>
              </w:rPr>
              <w:t>Emilia</w:t>
            </w:r>
            <w:proofErr w:type="spellEnd"/>
            <w:r w:rsidRPr="00434C05">
              <w:rPr>
                <w:rFonts w:ascii="Tahoma" w:eastAsia="Times New Roman" w:hAnsi="Tahoma" w:cs="Tahoma"/>
                <w:sz w:val="20"/>
                <w:szCs w:val="20"/>
                <w:lang w:eastAsia="ru-RU"/>
              </w:rPr>
              <w:t>” piedāvājumu turpmāk nevērtēt un izslēgt Pretendentu SIA “</w:t>
            </w:r>
            <w:proofErr w:type="spellStart"/>
            <w:r w:rsidRPr="00434C05">
              <w:rPr>
                <w:rFonts w:ascii="Tahoma" w:eastAsia="Times New Roman" w:hAnsi="Tahoma" w:cs="Tahoma"/>
                <w:sz w:val="20"/>
                <w:szCs w:val="20"/>
                <w:lang w:eastAsia="ru-RU"/>
              </w:rPr>
              <w:t>Emilia</w:t>
            </w:r>
            <w:proofErr w:type="spellEnd"/>
            <w:r w:rsidRPr="00434C05">
              <w:rPr>
                <w:rFonts w:ascii="Tahoma" w:eastAsia="Times New Roman" w:hAnsi="Tahoma" w:cs="Tahoma"/>
                <w:sz w:val="20"/>
                <w:szCs w:val="20"/>
                <w:lang w:eastAsia="ru-RU"/>
              </w:rPr>
              <w:t>” no dalības iepirkuma tehnisko piedāvājumu atbilstības pārbaudes vērtēšanas stadijā, pamatojoties uz Nolikuma 4.4.punktu.</w:t>
            </w:r>
          </w:p>
        </w:tc>
      </w:tr>
    </w:tbl>
    <w:p w:rsidR="00BE7DD1" w:rsidRPr="00434C05" w:rsidRDefault="00BE7DD1" w:rsidP="00BE7DD1">
      <w:pPr>
        <w:rPr>
          <w:lang w:val="lv-LV"/>
        </w:rPr>
      </w:pPr>
    </w:p>
    <w:p w:rsidR="00ED2BA2" w:rsidRDefault="00ED2BA2" w:rsidP="00BE7DD1">
      <w:pPr>
        <w:rPr>
          <w:rFonts w:ascii="Tahoma" w:hAnsi="Tahoma" w:cs="Tahoma"/>
          <w:sz w:val="22"/>
          <w:szCs w:val="22"/>
          <w:lang w:val="lv-LV"/>
        </w:rPr>
      </w:pPr>
    </w:p>
    <w:p w:rsidR="00DC77BD" w:rsidRDefault="00DC77BD" w:rsidP="00DC77BD">
      <w:pPr>
        <w:rPr>
          <w:rFonts w:ascii="Tahoma" w:hAnsi="Tahoma" w:cs="Tahoma"/>
          <w:sz w:val="22"/>
          <w:szCs w:val="22"/>
          <w:lang w:val="lv-LV"/>
        </w:rPr>
      </w:pPr>
      <w:bookmarkStart w:id="0" w:name="_GoBack"/>
      <w:bookmarkEnd w:id="0"/>
      <w:r>
        <w:rPr>
          <w:rFonts w:ascii="Tahoma" w:hAnsi="Tahoma" w:cs="Tahoma"/>
          <w:sz w:val="22"/>
          <w:szCs w:val="22"/>
          <w:lang w:val="lv-LV"/>
        </w:rPr>
        <w:tab/>
      </w:r>
      <w:r>
        <w:rPr>
          <w:rFonts w:ascii="Tahoma" w:hAnsi="Tahoma" w:cs="Tahoma"/>
          <w:sz w:val="22"/>
          <w:szCs w:val="22"/>
          <w:lang w:val="lv-LV"/>
        </w:rPr>
        <w:tab/>
      </w:r>
    </w:p>
    <w:p w:rsidR="007076B3" w:rsidRPr="00AD09B2" w:rsidRDefault="007076B3" w:rsidP="00BE7DD1">
      <w:pPr>
        <w:rPr>
          <w:rFonts w:ascii="Tahoma" w:hAnsi="Tahoma" w:cs="Tahoma"/>
          <w:sz w:val="22"/>
          <w:szCs w:val="22"/>
          <w:lang w:val="lv-LV"/>
        </w:rPr>
      </w:pPr>
    </w:p>
    <w:sectPr w:rsidR="007076B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71F22FDF"/>
    <w:multiLevelType w:val="hybridMultilevel"/>
    <w:tmpl w:val="253E437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32635"/>
    <w:rsid w:val="00052C2E"/>
    <w:rsid w:val="0007240C"/>
    <w:rsid w:val="00077BBB"/>
    <w:rsid w:val="000D53EC"/>
    <w:rsid w:val="000E1FC4"/>
    <w:rsid w:val="0019033E"/>
    <w:rsid w:val="001B15D0"/>
    <w:rsid w:val="001C63D3"/>
    <w:rsid w:val="001E76CF"/>
    <w:rsid w:val="00232D0C"/>
    <w:rsid w:val="002352B4"/>
    <w:rsid w:val="002434DC"/>
    <w:rsid w:val="00254020"/>
    <w:rsid w:val="002C3354"/>
    <w:rsid w:val="002F1AE5"/>
    <w:rsid w:val="00300090"/>
    <w:rsid w:val="0032451F"/>
    <w:rsid w:val="0039199C"/>
    <w:rsid w:val="003C1AE7"/>
    <w:rsid w:val="004070AA"/>
    <w:rsid w:val="00421C28"/>
    <w:rsid w:val="00434C05"/>
    <w:rsid w:val="00435C0D"/>
    <w:rsid w:val="00444A8E"/>
    <w:rsid w:val="00463EFB"/>
    <w:rsid w:val="004956DF"/>
    <w:rsid w:val="004B7D11"/>
    <w:rsid w:val="004D134F"/>
    <w:rsid w:val="00502A79"/>
    <w:rsid w:val="0057496C"/>
    <w:rsid w:val="005865C7"/>
    <w:rsid w:val="005D6AAB"/>
    <w:rsid w:val="00603FD5"/>
    <w:rsid w:val="0063523A"/>
    <w:rsid w:val="00676901"/>
    <w:rsid w:val="006772C7"/>
    <w:rsid w:val="006C701D"/>
    <w:rsid w:val="006E7FD2"/>
    <w:rsid w:val="006F1E38"/>
    <w:rsid w:val="007076B3"/>
    <w:rsid w:val="00795618"/>
    <w:rsid w:val="007C0C8D"/>
    <w:rsid w:val="007E716E"/>
    <w:rsid w:val="00831DEE"/>
    <w:rsid w:val="00834270"/>
    <w:rsid w:val="008609AF"/>
    <w:rsid w:val="00871729"/>
    <w:rsid w:val="008B4D7B"/>
    <w:rsid w:val="008D6EC4"/>
    <w:rsid w:val="009309AA"/>
    <w:rsid w:val="0097485E"/>
    <w:rsid w:val="009A2B9E"/>
    <w:rsid w:val="009A53A2"/>
    <w:rsid w:val="00A10CC2"/>
    <w:rsid w:val="00A601EF"/>
    <w:rsid w:val="00A728EA"/>
    <w:rsid w:val="00AC079E"/>
    <w:rsid w:val="00AD09B2"/>
    <w:rsid w:val="00AD5EC2"/>
    <w:rsid w:val="00AE0A04"/>
    <w:rsid w:val="00AF6208"/>
    <w:rsid w:val="00B14214"/>
    <w:rsid w:val="00B215B3"/>
    <w:rsid w:val="00B57390"/>
    <w:rsid w:val="00B83DCE"/>
    <w:rsid w:val="00BC269E"/>
    <w:rsid w:val="00BE63D8"/>
    <w:rsid w:val="00BE7DD1"/>
    <w:rsid w:val="00C07CB1"/>
    <w:rsid w:val="00C206E2"/>
    <w:rsid w:val="00C24E90"/>
    <w:rsid w:val="00C43D6B"/>
    <w:rsid w:val="00C7347C"/>
    <w:rsid w:val="00C76036"/>
    <w:rsid w:val="00C84A47"/>
    <w:rsid w:val="00D01EDB"/>
    <w:rsid w:val="00D1600F"/>
    <w:rsid w:val="00D215A1"/>
    <w:rsid w:val="00D332D3"/>
    <w:rsid w:val="00D71784"/>
    <w:rsid w:val="00D758B0"/>
    <w:rsid w:val="00DB0770"/>
    <w:rsid w:val="00DC77BD"/>
    <w:rsid w:val="00DE5B9E"/>
    <w:rsid w:val="00E06D28"/>
    <w:rsid w:val="00E165E0"/>
    <w:rsid w:val="00E420B5"/>
    <w:rsid w:val="00E47490"/>
    <w:rsid w:val="00E50DC7"/>
    <w:rsid w:val="00E76B56"/>
    <w:rsid w:val="00E85B56"/>
    <w:rsid w:val="00ED2BA2"/>
    <w:rsid w:val="00EF1B2C"/>
    <w:rsid w:val="00F15A11"/>
    <w:rsid w:val="00F4616D"/>
    <w:rsid w:val="00F470AC"/>
    <w:rsid w:val="00FB09E6"/>
    <w:rsid w:val="00FB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34C05"/>
    <w:pPr>
      <w:spacing w:before="120" w:after="160" w:line="240" w:lineRule="exact"/>
      <w:ind w:firstLine="720"/>
      <w:jc w:val="both"/>
    </w:pPr>
    <w:rPr>
      <w:rFonts w:ascii="Verdana" w:hAnsi="Verdana"/>
      <w:lang w:val="en-US" w:eastAsia="en-US"/>
    </w:rPr>
  </w:style>
  <w:style w:type="paragraph" w:styleId="ListParagraph">
    <w:name w:val="List Paragraph"/>
    <w:basedOn w:val="Normal"/>
    <w:uiPriority w:val="34"/>
    <w:qFormat/>
    <w:rsid w:val="00434C05"/>
    <w:pPr>
      <w:spacing w:after="200" w:line="276" w:lineRule="auto"/>
      <w:ind w:left="720"/>
      <w:contextualSpacing/>
    </w:pPr>
    <w:rPr>
      <w:rFonts w:ascii="Calibri" w:eastAsia="Calibri" w:hAnsi="Calibri"/>
      <w:sz w:val="22"/>
      <w:szCs w:val="22"/>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34C05"/>
    <w:pPr>
      <w:spacing w:before="120" w:after="160" w:line="240" w:lineRule="exact"/>
      <w:ind w:firstLine="720"/>
      <w:jc w:val="both"/>
    </w:pPr>
    <w:rPr>
      <w:rFonts w:ascii="Verdana" w:hAnsi="Verdana"/>
      <w:lang w:val="en-US" w:eastAsia="en-US"/>
    </w:rPr>
  </w:style>
  <w:style w:type="paragraph" w:styleId="ListParagraph">
    <w:name w:val="List Paragraph"/>
    <w:basedOn w:val="Normal"/>
    <w:uiPriority w:val="34"/>
    <w:qFormat/>
    <w:rsid w:val="00434C05"/>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4485">
      <w:bodyDiv w:val="1"/>
      <w:marLeft w:val="0"/>
      <w:marRight w:val="0"/>
      <w:marTop w:val="0"/>
      <w:marBottom w:val="0"/>
      <w:divBdr>
        <w:top w:val="none" w:sz="0" w:space="0" w:color="auto"/>
        <w:left w:val="none" w:sz="0" w:space="0" w:color="auto"/>
        <w:bottom w:val="none" w:sz="0" w:space="0" w:color="auto"/>
        <w:right w:val="none" w:sz="0" w:space="0" w:color="auto"/>
      </w:divBdr>
    </w:div>
    <w:div w:id="59004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2355</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101</cp:revision>
  <cp:lastPrinted>2017-05-25T15:01:00Z</cp:lastPrinted>
  <dcterms:created xsi:type="dcterms:W3CDTF">2015-02-05T08:30:00Z</dcterms:created>
  <dcterms:modified xsi:type="dcterms:W3CDTF">2017-07-12T07:14:00Z</dcterms:modified>
</cp:coreProperties>
</file>