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F82642" w:rsidRDefault="00F82642" w:rsidP="00F82642">
      <w:pPr>
        <w:jc w:val="center"/>
        <w:rPr>
          <w:rFonts w:ascii="Tahoma" w:hAnsi="Tahoma" w:cs="Tahoma"/>
          <w:sz w:val="22"/>
          <w:szCs w:val="22"/>
          <w:lang w:val="lv-LV"/>
        </w:rPr>
      </w:pPr>
    </w:p>
    <w:p w:rsidR="00DB29DF" w:rsidRDefault="00DB29DF" w:rsidP="00DB29DF">
      <w:pPr>
        <w:jc w:val="center"/>
        <w:rPr>
          <w:rFonts w:ascii="Tahoma" w:hAnsi="Tahoma" w:cs="Tahoma"/>
          <w:sz w:val="22"/>
          <w:szCs w:val="22"/>
          <w:lang w:val="lv-LV"/>
        </w:rPr>
      </w:pPr>
      <w:r>
        <w:rPr>
          <w:rFonts w:ascii="Tahoma" w:hAnsi="Tahoma" w:cs="Tahoma"/>
          <w:sz w:val="22"/>
          <w:szCs w:val="22"/>
          <w:lang w:val="lv-LV"/>
        </w:rPr>
        <w:t>Olaines novada pašvaldības</w:t>
      </w:r>
    </w:p>
    <w:p w:rsidR="00DB29DF" w:rsidRPr="00510233" w:rsidRDefault="00DB29DF" w:rsidP="00DB29DF">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2019/39</w:t>
      </w:r>
    </w:p>
    <w:p w:rsidR="00DB29DF" w:rsidRPr="00510233" w:rsidRDefault="00DB29DF" w:rsidP="00DB29DF">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sz w:val="22"/>
          <w:szCs w:val="22"/>
          <w:lang w:val="lv-LV"/>
        </w:rPr>
        <w:t>Telpu remontdarbi Zemgales ielā 31,Olainē</w:t>
      </w:r>
      <w:r w:rsidRPr="00510233">
        <w:rPr>
          <w:rFonts w:ascii="Tahoma" w:hAnsi="Tahoma" w:cs="Tahoma"/>
          <w:b/>
          <w:sz w:val="22"/>
          <w:szCs w:val="22"/>
          <w:lang w:val="lv-LV"/>
        </w:rPr>
        <w:t>”</w:t>
      </w:r>
    </w:p>
    <w:p w:rsidR="00DB29DF" w:rsidRPr="006E2995" w:rsidRDefault="00DB29DF" w:rsidP="00DB29DF">
      <w:pPr>
        <w:rPr>
          <w:lang w:val="lv-LV"/>
        </w:rPr>
      </w:pPr>
    </w:p>
    <w:p w:rsidR="00DB29DF" w:rsidRDefault="00DB29DF" w:rsidP="00DB29DF">
      <w:pPr>
        <w:jc w:val="center"/>
        <w:rPr>
          <w:rFonts w:ascii="Tahoma" w:hAnsi="Tahoma" w:cs="Tahoma"/>
          <w:b/>
          <w:sz w:val="24"/>
          <w:szCs w:val="24"/>
        </w:rPr>
      </w:pPr>
      <w:r w:rsidRPr="00BE7DD1">
        <w:rPr>
          <w:rFonts w:ascii="Tahoma" w:hAnsi="Tahoma" w:cs="Tahoma"/>
          <w:b/>
          <w:sz w:val="24"/>
          <w:szCs w:val="24"/>
        </w:rPr>
        <w:t>LĒMUMS</w:t>
      </w:r>
    </w:p>
    <w:p w:rsidR="00DB29DF" w:rsidRDefault="00DB29DF" w:rsidP="00DB29DF">
      <w:pPr>
        <w:jc w:val="center"/>
        <w:rPr>
          <w:rFonts w:ascii="Tahoma" w:hAnsi="Tahoma" w:cs="Tahoma"/>
          <w:b/>
          <w:sz w:val="24"/>
          <w:szCs w:val="24"/>
        </w:rPr>
      </w:pPr>
    </w:p>
    <w:p w:rsidR="00DB29DF" w:rsidRPr="0057496C" w:rsidRDefault="00DB29DF" w:rsidP="00DB29DF">
      <w:pPr>
        <w:spacing w:after="120"/>
        <w:ind w:hanging="142"/>
        <w:rPr>
          <w:rFonts w:ascii="Tahoma" w:hAnsi="Tahoma" w:cs="Tahoma"/>
          <w:b/>
        </w:rPr>
      </w:pPr>
      <w:r w:rsidRPr="00BA4CCF">
        <w:rPr>
          <w:rFonts w:ascii="Tahoma" w:hAnsi="Tahoma" w:cs="Tahoma"/>
          <w:lang w:val="lv-LV"/>
        </w:rPr>
        <w:t>2019.gada 28.oktobrī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340" w:type="dxa"/>
        <w:tblInd w:w="-459" w:type="dxa"/>
        <w:tblLook w:val="04A0" w:firstRow="1" w:lastRow="0" w:firstColumn="1" w:lastColumn="0" w:noHBand="0" w:noVBand="1"/>
      </w:tblPr>
      <w:tblGrid>
        <w:gridCol w:w="2405"/>
        <w:gridCol w:w="8935"/>
      </w:tblGrid>
      <w:tr w:rsidR="00DB29DF" w:rsidTr="005A54D7">
        <w:trPr>
          <w:trHeight w:val="864"/>
        </w:trPr>
        <w:tc>
          <w:tcPr>
            <w:tcW w:w="2405" w:type="dxa"/>
            <w:vAlign w:val="center"/>
          </w:tcPr>
          <w:p w:rsidR="00DB29DF" w:rsidRDefault="00DB29DF" w:rsidP="005A54D7">
            <w:pPr>
              <w:rPr>
                <w:rFonts w:ascii="Tahoma" w:hAnsi="Tahoma" w:cs="Tahoma"/>
                <w:b/>
                <w:lang w:val="lv-LV"/>
              </w:rPr>
            </w:pPr>
          </w:p>
          <w:p w:rsidR="00DB29DF" w:rsidRDefault="00DB29DF" w:rsidP="005A54D7">
            <w:pPr>
              <w:rPr>
                <w:rFonts w:ascii="Tahoma" w:hAnsi="Tahoma" w:cs="Tahoma"/>
                <w:b/>
                <w:lang w:val="lv-LV"/>
              </w:rPr>
            </w:pPr>
            <w:r w:rsidRPr="00BE7DD1">
              <w:rPr>
                <w:rFonts w:ascii="Tahoma" w:hAnsi="Tahoma" w:cs="Tahoma"/>
                <w:b/>
                <w:lang w:val="lv-LV"/>
              </w:rPr>
              <w:t>Identifikācijas numurs</w:t>
            </w:r>
          </w:p>
          <w:p w:rsidR="00DB29DF" w:rsidRPr="00BE7DD1" w:rsidRDefault="00DB29DF" w:rsidP="005A54D7">
            <w:pPr>
              <w:rPr>
                <w:rFonts w:ascii="Tahoma" w:hAnsi="Tahoma" w:cs="Tahoma"/>
                <w:b/>
                <w:lang w:val="lv-LV"/>
              </w:rPr>
            </w:pPr>
          </w:p>
        </w:tc>
        <w:tc>
          <w:tcPr>
            <w:tcW w:w="8935" w:type="dxa"/>
            <w:vAlign w:val="center"/>
          </w:tcPr>
          <w:p w:rsidR="00DB29DF" w:rsidRPr="002F1AE5" w:rsidRDefault="00DB29DF" w:rsidP="005A54D7">
            <w:pPr>
              <w:rPr>
                <w:rFonts w:ascii="Tahoma" w:hAnsi="Tahoma" w:cs="Tahoma"/>
              </w:rPr>
            </w:pPr>
            <w:r>
              <w:rPr>
                <w:rFonts w:ascii="Tahoma" w:hAnsi="Tahoma" w:cs="Tahoma"/>
              </w:rPr>
              <w:t>ONP 2019/39</w:t>
            </w:r>
          </w:p>
        </w:tc>
      </w:tr>
      <w:tr w:rsidR="00DB29D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Pasūtītājs</w:t>
            </w:r>
          </w:p>
        </w:tc>
        <w:tc>
          <w:tcPr>
            <w:tcW w:w="8935" w:type="dxa"/>
            <w:vAlign w:val="center"/>
          </w:tcPr>
          <w:p w:rsidR="00DB29DF" w:rsidRPr="00C928CD" w:rsidRDefault="00DB29DF" w:rsidP="005A54D7">
            <w:pPr>
              <w:rPr>
                <w:rFonts w:ascii="Tahoma" w:hAnsi="Tahoma" w:cs="Tahoma"/>
                <w:b/>
                <w:noProof/>
              </w:rPr>
            </w:pPr>
            <w:r w:rsidRPr="00C928CD">
              <w:rPr>
                <w:rFonts w:ascii="Tahoma" w:hAnsi="Tahoma" w:cs="Tahoma"/>
                <w:b/>
                <w:noProof/>
              </w:rPr>
              <w:t>Olaines novada pašvaldība</w:t>
            </w:r>
          </w:p>
          <w:p w:rsidR="00DB29DF" w:rsidRPr="002F1AE5" w:rsidRDefault="00DB29DF" w:rsidP="005A54D7">
            <w:pPr>
              <w:rPr>
                <w:rFonts w:ascii="Tahoma" w:hAnsi="Tahoma" w:cs="Tahoma"/>
                <w:noProof/>
              </w:rPr>
            </w:pPr>
            <w:r w:rsidRPr="002F1AE5">
              <w:rPr>
                <w:rFonts w:ascii="Tahoma" w:hAnsi="Tahoma" w:cs="Tahoma"/>
                <w:noProof/>
              </w:rPr>
              <w:t>Zemgales iela 33, Olaine, Olaines novads, LV-2114, Latvija</w:t>
            </w:r>
          </w:p>
          <w:p w:rsidR="00DB29DF" w:rsidRPr="002F1AE5" w:rsidRDefault="00DB29DF" w:rsidP="005A54D7">
            <w:pPr>
              <w:rPr>
                <w:rFonts w:ascii="Tahoma" w:hAnsi="Tahoma" w:cs="Tahoma"/>
                <w:noProof/>
              </w:rPr>
            </w:pPr>
            <w:r w:rsidRPr="002F1AE5">
              <w:rPr>
                <w:rFonts w:ascii="Tahoma" w:hAnsi="Tahoma" w:cs="Tahoma"/>
                <w:noProof/>
              </w:rPr>
              <w:t>Reģistrācijas Nr.90000024332</w:t>
            </w:r>
          </w:p>
        </w:tc>
      </w:tr>
      <w:tr w:rsidR="00DB29DF" w:rsidRPr="001002B2" w:rsidTr="005A54D7">
        <w:tc>
          <w:tcPr>
            <w:tcW w:w="2405" w:type="dxa"/>
            <w:vAlign w:val="center"/>
          </w:tcPr>
          <w:p w:rsidR="00DB29DF" w:rsidRDefault="00DB29DF" w:rsidP="005A54D7">
            <w:pPr>
              <w:rPr>
                <w:rFonts w:ascii="Tahoma" w:hAnsi="Tahoma" w:cs="Tahoma"/>
                <w:b/>
                <w:lang w:val="lv-LV"/>
              </w:rPr>
            </w:pPr>
          </w:p>
          <w:p w:rsidR="00DB29DF" w:rsidRDefault="00DB29DF" w:rsidP="005A54D7">
            <w:pPr>
              <w:rPr>
                <w:rFonts w:ascii="Tahoma" w:hAnsi="Tahoma" w:cs="Tahoma"/>
                <w:b/>
                <w:lang w:val="lv-LV"/>
              </w:rPr>
            </w:pPr>
            <w:r w:rsidRPr="00BE7DD1">
              <w:rPr>
                <w:rFonts w:ascii="Tahoma" w:hAnsi="Tahoma" w:cs="Tahoma"/>
                <w:b/>
                <w:lang w:val="lv-LV"/>
              </w:rPr>
              <w:t>Iepirkuma metode</w:t>
            </w:r>
          </w:p>
          <w:p w:rsidR="00DB29DF" w:rsidRPr="00BE7DD1" w:rsidRDefault="00DB29DF" w:rsidP="005A54D7">
            <w:pPr>
              <w:rPr>
                <w:rFonts w:ascii="Tahoma" w:hAnsi="Tahoma" w:cs="Tahoma"/>
                <w:b/>
                <w:lang w:val="lv-LV"/>
              </w:rPr>
            </w:pPr>
          </w:p>
        </w:tc>
        <w:tc>
          <w:tcPr>
            <w:tcW w:w="8935" w:type="dxa"/>
            <w:vAlign w:val="center"/>
          </w:tcPr>
          <w:p w:rsidR="00DB29DF" w:rsidRPr="001002B2" w:rsidRDefault="00DB29DF" w:rsidP="005A54D7">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DB29DF" w:rsidRPr="006F4849" w:rsidTr="005A54D7">
        <w:trPr>
          <w:trHeight w:val="687"/>
        </w:trPr>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Iepirkuma priekšmets</w:t>
            </w:r>
          </w:p>
        </w:tc>
        <w:tc>
          <w:tcPr>
            <w:tcW w:w="8935" w:type="dxa"/>
            <w:vAlign w:val="center"/>
          </w:tcPr>
          <w:p w:rsidR="00DB29DF" w:rsidRPr="006E2995" w:rsidRDefault="00DB29DF" w:rsidP="005A54D7">
            <w:pPr>
              <w:rPr>
                <w:rFonts w:ascii="Tahoma" w:hAnsi="Tahoma" w:cs="Tahoma"/>
                <w:noProof/>
                <w:lang w:val="lv-LV"/>
              </w:rPr>
            </w:pPr>
            <w:r>
              <w:rPr>
                <w:rFonts w:ascii="Tahoma" w:hAnsi="Tahoma" w:cs="Tahoma"/>
                <w:noProof/>
                <w:lang w:val="lv-LV"/>
              </w:rPr>
              <w:t>Telpu remontdarbi Zemgales ielā 31, Olainē</w:t>
            </w:r>
          </w:p>
        </w:tc>
      </w:tr>
      <w:tr w:rsidR="00DB29DF" w:rsidTr="005A54D7">
        <w:trPr>
          <w:trHeight w:val="722"/>
        </w:trPr>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Iepirkuma priekšmeta daļas</w:t>
            </w:r>
          </w:p>
        </w:tc>
        <w:tc>
          <w:tcPr>
            <w:tcW w:w="8935" w:type="dxa"/>
            <w:vAlign w:val="center"/>
          </w:tcPr>
          <w:p w:rsidR="00DB29DF" w:rsidRPr="00232D0C" w:rsidRDefault="00DB29DF" w:rsidP="005A54D7">
            <w:pPr>
              <w:rPr>
                <w:rFonts w:ascii="Tahoma" w:hAnsi="Tahoma" w:cs="Tahoma"/>
                <w:noProof/>
                <w:lang w:val="lv-LV"/>
              </w:rPr>
            </w:pPr>
            <w:r w:rsidRPr="00232D0C">
              <w:rPr>
                <w:rFonts w:ascii="Tahoma" w:hAnsi="Tahoma" w:cs="Tahoma"/>
                <w:noProof/>
                <w:lang w:val="lv-LV"/>
              </w:rPr>
              <w:t>Iepirkuma priekšmets nav sadalīts daļās</w:t>
            </w:r>
          </w:p>
        </w:tc>
      </w:tr>
      <w:tr w:rsidR="00DB29D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Paziņojuma par plānoto līgumu publikācija IUB mājas lapā</w:t>
            </w:r>
          </w:p>
        </w:tc>
        <w:tc>
          <w:tcPr>
            <w:tcW w:w="8935" w:type="dxa"/>
            <w:vAlign w:val="center"/>
          </w:tcPr>
          <w:p w:rsidR="00DB29DF" w:rsidRPr="00232D0C" w:rsidRDefault="00DB29DF" w:rsidP="005A54D7">
            <w:pPr>
              <w:rPr>
                <w:rFonts w:ascii="Tahoma" w:hAnsi="Tahoma" w:cs="Tahoma"/>
                <w:noProof/>
                <w:lang w:val="lv-LV"/>
              </w:rPr>
            </w:pPr>
            <w:r>
              <w:rPr>
                <w:rFonts w:ascii="Tahoma" w:hAnsi="Tahoma" w:cs="Tahoma"/>
                <w:noProof/>
                <w:lang w:val="lv-LV"/>
              </w:rPr>
              <w:t>10.10.2019</w:t>
            </w:r>
          </w:p>
        </w:tc>
      </w:tr>
      <w:tr w:rsidR="00DB29D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Piedāvājumu iesniegšanas termiņš</w:t>
            </w:r>
          </w:p>
        </w:tc>
        <w:tc>
          <w:tcPr>
            <w:tcW w:w="8935" w:type="dxa"/>
            <w:vAlign w:val="center"/>
          </w:tcPr>
          <w:p w:rsidR="00DB29DF" w:rsidRPr="00232D0C" w:rsidRDefault="00DB29DF" w:rsidP="005A54D7">
            <w:pPr>
              <w:rPr>
                <w:rFonts w:ascii="Tahoma" w:hAnsi="Tahoma" w:cs="Tahoma"/>
                <w:noProof/>
                <w:lang w:val="lv-LV"/>
              </w:rPr>
            </w:pPr>
            <w:r>
              <w:rPr>
                <w:rFonts w:ascii="Tahoma" w:hAnsi="Tahoma" w:cs="Tahoma"/>
                <w:noProof/>
                <w:lang w:val="lv-LV"/>
              </w:rPr>
              <w:t>22.10.2019.</w:t>
            </w:r>
          </w:p>
        </w:tc>
      </w:tr>
      <w:tr w:rsidR="00DB29D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DB29DF" w:rsidRPr="00444A8E" w:rsidTr="005A54D7">
              <w:tc>
                <w:tcPr>
                  <w:tcW w:w="851" w:type="dxa"/>
                  <w:vAlign w:val="center"/>
                </w:tcPr>
                <w:p w:rsidR="00DB29DF" w:rsidRPr="00444A8E" w:rsidRDefault="00DB29DF" w:rsidP="005A54D7">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DB29DF" w:rsidRPr="00444A8E" w:rsidRDefault="00DB29DF" w:rsidP="005A54D7">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DB29DF" w:rsidRPr="00444A8E" w:rsidRDefault="00DB29DF" w:rsidP="005A54D7">
                  <w:pPr>
                    <w:jc w:val="center"/>
                    <w:rPr>
                      <w:rFonts w:ascii="Tahoma" w:hAnsi="Tahoma" w:cs="Tahoma"/>
                      <w:b/>
                      <w:noProof/>
                      <w:lang w:val="lv-LV"/>
                    </w:rPr>
                  </w:pPr>
                  <w:r>
                    <w:rPr>
                      <w:rFonts w:ascii="Tahoma" w:hAnsi="Tahoma" w:cs="Tahoma"/>
                      <w:b/>
                      <w:noProof/>
                      <w:lang w:val="lv-LV"/>
                    </w:rPr>
                    <w:t>Piedāvātā cena EUR</w:t>
                  </w:r>
                </w:p>
                <w:p w:rsidR="00DB29DF" w:rsidRPr="00444A8E" w:rsidRDefault="00DB29DF" w:rsidP="005A54D7">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B29DF" w:rsidRPr="00444A8E" w:rsidTr="005A54D7">
              <w:trPr>
                <w:trHeight w:val="137"/>
              </w:trPr>
              <w:tc>
                <w:tcPr>
                  <w:tcW w:w="851" w:type="dxa"/>
                  <w:vAlign w:val="center"/>
                </w:tcPr>
                <w:p w:rsidR="00DB29DF" w:rsidRDefault="00DB29DF" w:rsidP="005A54D7">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DB29DF" w:rsidRDefault="00DB29DF" w:rsidP="005A54D7">
                  <w:pPr>
                    <w:rPr>
                      <w:rFonts w:ascii="Tahoma" w:hAnsi="Tahoma" w:cs="Tahoma"/>
                      <w:noProof/>
                      <w:lang w:val="lv-LV"/>
                    </w:rPr>
                  </w:pPr>
                  <w:r>
                    <w:rPr>
                      <w:rFonts w:ascii="Tahoma" w:hAnsi="Tahoma" w:cs="Tahoma"/>
                      <w:noProof/>
                      <w:lang w:val="lv-LV"/>
                    </w:rPr>
                    <w:t>SIA “Bekoteks”</w:t>
                  </w:r>
                </w:p>
              </w:tc>
              <w:tc>
                <w:tcPr>
                  <w:tcW w:w="2835" w:type="dxa"/>
                  <w:shd w:val="clear" w:color="auto" w:fill="auto"/>
                  <w:vAlign w:val="center"/>
                </w:tcPr>
                <w:p w:rsidR="00DB29DF" w:rsidRDefault="00DB29DF" w:rsidP="005A54D7">
                  <w:pPr>
                    <w:jc w:val="center"/>
                    <w:rPr>
                      <w:rFonts w:ascii="Tahoma" w:hAnsi="Tahoma" w:cs="Tahoma"/>
                      <w:noProof/>
                      <w:lang w:val="lv-LV"/>
                    </w:rPr>
                  </w:pPr>
                  <w:r>
                    <w:rPr>
                      <w:rFonts w:ascii="Tahoma" w:hAnsi="Tahoma" w:cs="Tahoma"/>
                      <w:noProof/>
                      <w:lang w:val="lv-LV"/>
                    </w:rPr>
                    <w:t>15 390,62</w:t>
                  </w:r>
                </w:p>
              </w:tc>
            </w:tr>
            <w:tr w:rsidR="00DB29DF" w:rsidRPr="00444A8E" w:rsidTr="005A54D7">
              <w:trPr>
                <w:trHeight w:val="137"/>
              </w:trPr>
              <w:tc>
                <w:tcPr>
                  <w:tcW w:w="851" w:type="dxa"/>
                  <w:vAlign w:val="center"/>
                </w:tcPr>
                <w:p w:rsidR="00DB29DF" w:rsidRDefault="00DB29DF" w:rsidP="005A54D7">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DB29DF" w:rsidRDefault="00DB29DF" w:rsidP="005A54D7">
                  <w:pPr>
                    <w:rPr>
                      <w:rFonts w:ascii="Tahoma" w:hAnsi="Tahoma" w:cs="Tahoma"/>
                      <w:noProof/>
                      <w:lang w:val="lv-LV"/>
                    </w:rPr>
                  </w:pPr>
                  <w:r>
                    <w:rPr>
                      <w:rFonts w:ascii="Tahoma" w:hAnsi="Tahoma" w:cs="Tahoma"/>
                      <w:noProof/>
                      <w:lang w:val="lv-LV"/>
                    </w:rPr>
                    <w:t>SIA “Reimiks”</w:t>
                  </w:r>
                </w:p>
              </w:tc>
              <w:tc>
                <w:tcPr>
                  <w:tcW w:w="2835" w:type="dxa"/>
                  <w:shd w:val="clear" w:color="auto" w:fill="auto"/>
                  <w:vAlign w:val="center"/>
                </w:tcPr>
                <w:p w:rsidR="00DB29DF" w:rsidRPr="00D44FDA" w:rsidRDefault="00DB29DF" w:rsidP="005A54D7">
                  <w:pPr>
                    <w:jc w:val="center"/>
                    <w:rPr>
                      <w:rFonts w:ascii="Tahoma" w:hAnsi="Tahoma" w:cs="Tahoma"/>
                      <w:noProof/>
                      <w:lang w:val="lv-LV"/>
                    </w:rPr>
                  </w:pPr>
                  <w:r>
                    <w:rPr>
                      <w:rFonts w:ascii="Tahoma" w:hAnsi="Tahoma" w:cs="Tahoma"/>
                      <w:noProof/>
                      <w:lang w:val="lv-LV"/>
                    </w:rPr>
                    <w:t>24 195,66</w:t>
                  </w:r>
                </w:p>
              </w:tc>
            </w:tr>
            <w:tr w:rsidR="00DB29DF" w:rsidRPr="00444A8E" w:rsidTr="005A54D7">
              <w:trPr>
                <w:trHeight w:val="137"/>
              </w:trPr>
              <w:tc>
                <w:tcPr>
                  <w:tcW w:w="851" w:type="dxa"/>
                  <w:vAlign w:val="center"/>
                </w:tcPr>
                <w:p w:rsidR="00DB29DF" w:rsidRDefault="00DB29DF" w:rsidP="005A54D7">
                  <w:pPr>
                    <w:jc w:val="center"/>
                    <w:rPr>
                      <w:rFonts w:ascii="Tahoma" w:hAnsi="Tahoma" w:cs="Tahoma"/>
                      <w:noProof/>
                      <w:lang w:val="lv-LV"/>
                    </w:rPr>
                  </w:pPr>
                  <w:r>
                    <w:rPr>
                      <w:rFonts w:ascii="Tahoma" w:hAnsi="Tahoma" w:cs="Tahoma"/>
                      <w:noProof/>
                      <w:lang w:val="lv-LV"/>
                    </w:rPr>
                    <w:t>3.</w:t>
                  </w:r>
                </w:p>
              </w:tc>
              <w:tc>
                <w:tcPr>
                  <w:tcW w:w="4065" w:type="dxa"/>
                  <w:shd w:val="clear" w:color="auto" w:fill="auto"/>
                  <w:vAlign w:val="center"/>
                </w:tcPr>
                <w:p w:rsidR="00DB29DF" w:rsidRDefault="00DB29DF" w:rsidP="005A54D7">
                  <w:pPr>
                    <w:rPr>
                      <w:rFonts w:ascii="Tahoma" w:hAnsi="Tahoma" w:cs="Tahoma"/>
                      <w:noProof/>
                      <w:lang w:val="lv-LV"/>
                    </w:rPr>
                  </w:pPr>
                  <w:r>
                    <w:rPr>
                      <w:rFonts w:ascii="Tahoma" w:hAnsi="Tahoma" w:cs="Tahoma"/>
                      <w:noProof/>
                      <w:lang w:val="lv-LV"/>
                    </w:rPr>
                    <w:t>SIA “Jelgavas Būve-V”</w:t>
                  </w:r>
                </w:p>
              </w:tc>
              <w:tc>
                <w:tcPr>
                  <w:tcW w:w="2835" w:type="dxa"/>
                  <w:shd w:val="clear" w:color="auto" w:fill="auto"/>
                  <w:vAlign w:val="center"/>
                </w:tcPr>
                <w:p w:rsidR="00DB29DF" w:rsidRPr="00D44FDA" w:rsidRDefault="00DB29DF" w:rsidP="005A54D7">
                  <w:pPr>
                    <w:jc w:val="center"/>
                    <w:rPr>
                      <w:rFonts w:ascii="Tahoma" w:hAnsi="Tahoma" w:cs="Tahoma"/>
                      <w:noProof/>
                      <w:lang w:val="lv-LV"/>
                    </w:rPr>
                  </w:pPr>
                  <w:r>
                    <w:rPr>
                      <w:rFonts w:ascii="Tahoma" w:hAnsi="Tahoma" w:cs="Tahoma"/>
                      <w:noProof/>
                      <w:lang w:val="lv-LV"/>
                    </w:rPr>
                    <w:t>24 438,36</w:t>
                  </w:r>
                </w:p>
              </w:tc>
            </w:tr>
            <w:tr w:rsidR="00DB29DF" w:rsidRPr="00444A8E" w:rsidTr="005A54D7">
              <w:trPr>
                <w:trHeight w:val="137"/>
              </w:trPr>
              <w:tc>
                <w:tcPr>
                  <w:tcW w:w="851" w:type="dxa"/>
                  <w:vAlign w:val="center"/>
                </w:tcPr>
                <w:p w:rsidR="00DB29DF" w:rsidRDefault="00DB29DF" w:rsidP="005A54D7">
                  <w:pPr>
                    <w:jc w:val="center"/>
                    <w:rPr>
                      <w:rFonts w:ascii="Tahoma" w:hAnsi="Tahoma" w:cs="Tahoma"/>
                      <w:noProof/>
                      <w:lang w:val="lv-LV"/>
                    </w:rPr>
                  </w:pPr>
                  <w:r>
                    <w:rPr>
                      <w:rFonts w:ascii="Tahoma" w:hAnsi="Tahoma" w:cs="Tahoma"/>
                      <w:noProof/>
                      <w:lang w:val="lv-LV"/>
                    </w:rPr>
                    <w:t>4.</w:t>
                  </w:r>
                </w:p>
              </w:tc>
              <w:tc>
                <w:tcPr>
                  <w:tcW w:w="4065" w:type="dxa"/>
                  <w:shd w:val="clear" w:color="auto" w:fill="auto"/>
                  <w:vAlign w:val="center"/>
                </w:tcPr>
                <w:p w:rsidR="00DB29DF" w:rsidRDefault="00DB29DF" w:rsidP="005A54D7">
                  <w:pPr>
                    <w:rPr>
                      <w:rFonts w:ascii="Tahoma" w:hAnsi="Tahoma" w:cs="Tahoma"/>
                      <w:noProof/>
                      <w:lang w:val="lv-LV"/>
                    </w:rPr>
                  </w:pPr>
                  <w:r>
                    <w:rPr>
                      <w:rFonts w:ascii="Tahoma" w:hAnsi="Tahoma" w:cs="Tahoma"/>
                      <w:noProof/>
                      <w:lang w:val="lv-LV"/>
                    </w:rPr>
                    <w:t>SIA “UNI RL”</w:t>
                  </w:r>
                </w:p>
              </w:tc>
              <w:tc>
                <w:tcPr>
                  <w:tcW w:w="2835" w:type="dxa"/>
                  <w:shd w:val="clear" w:color="auto" w:fill="auto"/>
                  <w:vAlign w:val="center"/>
                </w:tcPr>
                <w:p w:rsidR="00DB29DF" w:rsidRDefault="00DB29DF" w:rsidP="005A54D7">
                  <w:pPr>
                    <w:jc w:val="center"/>
                    <w:rPr>
                      <w:rFonts w:ascii="Tahoma" w:hAnsi="Tahoma" w:cs="Tahoma"/>
                      <w:noProof/>
                      <w:lang w:val="lv-LV"/>
                    </w:rPr>
                  </w:pPr>
                  <w:r>
                    <w:rPr>
                      <w:rFonts w:ascii="Tahoma" w:hAnsi="Tahoma" w:cs="Tahoma"/>
                      <w:noProof/>
                      <w:lang w:val="lv-LV"/>
                    </w:rPr>
                    <w:t>24 798,96</w:t>
                  </w:r>
                </w:p>
              </w:tc>
            </w:tr>
            <w:tr w:rsidR="00DB29DF" w:rsidRPr="00444A8E" w:rsidTr="005A54D7">
              <w:trPr>
                <w:trHeight w:val="137"/>
              </w:trPr>
              <w:tc>
                <w:tcPr>
                  <w:tcW w:w="851" w:type="dxa"/>
                  <w:vAlign w:val="center"/>
                </w:tcPr>
                <w:p w:rsidR="00DB29DF" w:rsidRDefault="00DB29DF" w:rsidP="005A54D7">
                  <w:pPr>
                    <w:jc w:val="center"/>
                    <w:rPr>
                      <w:rFonts w:ascii="Tahoma" w:hAnsi="Tahoma" w:cs="Tahoma"/>
                      <w:noProof/>
                      <w:lang w:val="lv-LV"/>
                    </w:rPr>
                  </w:pPr>
                  <w:r>
                    <w:rPr>
                      <w:rFonts w:ascii="Tahoma" w:hAnsi="Tahoma" w:cs="Tahoma"/>
                      <w:noProof/>
                      <w:lang w:val="lv-LV"/>
                    </w:rPr>
                    <w:t>5.</w:t>
                  </w:r>
                </w:p>
              </w:tc>
              <w:tc>
                <w:tcPr>
                  <w:tcW w:w="4065" w:type="dxa"/>
                  <w:shd w:val="clear" w:color="auto" w:fill="auto"/>
                  <w:vAlign w:val="center"/>
                </w:tcPr>
                <w:p w:rsidR="00DB29DF" w:rsidRDefault="00DB29DF" w:rsidP="005A54D7">
                  <w:pPr>
                    <w:rPr>
                      <w:rFonts w:ascii="Tahoma" w:hAnsi="Tahoma" w:cs="Tahoma"/>
                      <w:noProof/>
                      <w:lang w:val="lv-LV"/>
                    </w:rPr>
                  </w:pPr>
                  <w:r>
                    <w:rPr>
                      <w:rFonts w:ascii="Tahoma" w:hAnsi="Tahoma" w:cs="Tahoma"/>
                      <w:noProof/>
                      <w:lang w:val="lv-LV"/>
                    </w:rPr>
                    <w:t>SIA “Zemgales Būvserviss”</w:t>
                  </w:r>
                </w:p>
              </w:tc>
              <w:tc>
                <w:tcPr>
                  <w:tcW w:w="2835" w:type="dxa"/>
                  <w:shd w:val="clear" w:color="auto" w:fill="auto"/>
                  <w:vAlign w:val="center"/>
                </w:tcPr>
                <w:p w:rsidR="00DB29DF" w:rsidRDefault="00DB29DF" w:rsidP="005A54D7">
                  <w:pPr>
                    <w:jc w:val="center"/>
                    <w:rPr>
                      <w:rFonts w:ascii="Tahoma" w:hAnsi="Tahoma" w:cs="Tahoma"/>
                      <w:noProof/>
                      <w:lang w:val="lv-LV"/>
                    </w:rPr>
                  </w:pPr>
                  <w:r>
                    <w:rPr>
                      <w:rFonts w:ascii="Tahoma" w:hAnsi="Tahoma" w:cs="Tahoma"/>
                      <w:noProof/>
                      <w:lang w:val="lv-LV"/>
                    </w:rPr>
                    <w:t>19 513,78</w:t>
                  </w:r>
                </w:p>
              </w:tc>
            </w:tr>
          </w:tbl>
          <w:p w:rsidR="00DB29DF" w:rsidRPr="00444A8E" w:rsidRDefault="00DB29DF" w:rsidP="005A54D7">
            <w:pPr>
              <w:rPr>
                <w:rFonts w:ascii="Tahoma" w:hAnsi="Tahoma" w:cs="Tahoma"/>
                <w:noProof/>
                <w:lang w:val="lv-LV"/>
              </w:rPr>
            </w:pPr>
          </w:p>
        </w:tc>
      </w:tr>
      <w:tr w:rsidR="00DB29DF" w:rsidRPr="00BA4CC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Piedāvājuma izvēles kritērijs</w:t>
            </w:r>
          </w:p>
        </w:tc>
        <w:tc>
          <w:tcPr>
            <w:tcW w:w="8935" w:type="dxa"/>
            <w:vAlign w:val="center"/>
          </w:tcPr>
          <w:p w:rsidR="00DB29DF" w:rsidRPr="00E25283" w:rsidRDefault="00DB29DF" w:rsidP="005A54D7">
            <w:pPr>
              <w:spacing w:after="120"/>
              <w:jc w:val="both"/>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B29DF" w:rsidTr="005A54D7">
        <w:tc>
          <w:tcPr>
            <w:tcW w:w="2405" w:type="dxa"/>
            <w:vAlign w:val="center"/>
          </w:tcPr>
          <w:p w:rsidR="00DB29DF" w:rsidRPr="00493F40" w:rsidRDefault="00DB29DF" w:rsidP="005A54D7">
            <w:pPr>
              <w:rPr>
                <w:rFonts w:ascii="Tahoma" w:hAnsi="Tahoma" w:cs="Tahoma"/>
                <w:b/>
                <w:lang w:val="lv-LV"/>
              </w:rPr>
            </w:pPr>
            <w:r w:rsidRPr="00493F40">
              <w:rPr>
                <w:rFonts w:ascii="Tahoma" w:hAnsi="Tahoma" w:cs="Tahoma"/>
                <w:b/>
                <w:lang w:val="lv-LV"/>
              </w:rPr>
              <w:t>Lēmuma pieņemšanas datums</w:t>
            </w:r>
          </w:p>
        </w:tc>
        <w:tc>
          <w:tcPr>
            <w:tcW w:w="8935" w:type="dxa"/>
            <w:vAlign w:val="center"/>
          </w:tcPr>
          <w:p w:rsidR="00DB29DF" w:rsidRPr="00493F40" w:rsidRDefault="00DB29DF" w:rsidP="005A54D7">
            <w:pPr>
              <w:rPr>
                <w:rFonts w:ascii="Tahoma" w:hAnsi="Tahoma" w:cs="Tahoma"/>
                <w:noProof/>
                <w:lang w:val="lv-LV"/>
              </w:rPr>
            </w:pPr>
            <w:r w:rsidRPr="00BA4CCF">
              <w:rPr>
                <w:rFonts w:ascii="Tahoma" w:hAnsi="Tahoma" w:cs="Tahoma"/>
                <w:noProof/>
                <w:lang w:val="lv-LV"/>
              </w:rPr>
              <w:t>28.10.2019.</w:t>
            </w:r>
          </w:p>
        </w:tc>
      </w:tr>
      <w:tr w:rsidR="00DB29DF" w:rsidTr="005A54D7">
        <w:trPr>
          <w:trHeight w:val="1130"/>
        </w:trPr>
        <w:tc>
          <w:tcPr>
            <w:tcW w:w="2405" w:type="dxa"/>
            <w:vAlign w:val="center"/>
          </w:tcPr>
          <w:p w:rsidR="00DB29DF" w:rsidRDefault="00DB29DF" w:rsidP="005A54D7">
            <w:pPr>
              <w:rPr>
                <w:rFonts w:ascii="Tahoma" w:hAnsi="Tahoma" w:cs="Tahoma"/>
                <w:b/>
                <w:lang w:val="lv-LV"/>
              </w:rPr>
            </w:pPr>
          </w:p>
          <w:p w:rsidR="00DB29DF" w:rsidRPr="00BE7DD1" w:rsidRDefault="00DB29DF" w:rsidP="005A54D7">
            <w:pPr>
              <w:rPr>
                <w:rFonts w:ascii="Tahoma" w:hAnsi="Tahoma" w:cs="Tahoma"/>
                <w:b/>
                <w:lang w:val="lv-LV"/>
              </w:rPr>
            </w:pPr>
            <w:r w:rsidRPr="00BE7DD1">
              <w:rPr>
                <w:rFonts w:ascii="Tahoma" w:hAnsi="Tahoma" w:cs="Tahoma"/>
                <w:b/>
                <w:lang w:val="lv-LV"/>
              </w:rPr>
              <w:t>Pretendenta nosaukums, ar kuru nolemts slēgt līgumu, līgumcena</w:t>
            </w:r>
          </w:p>
        </w:tc>
        <w:tc>
          <w:tcPr>
            <w:tcW w:w="893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B29DF" w:rsidRPr="00BA4CCF" w:rsidTr="005A54D7">
              <w:tc>
                <w:tcPr>
                  <w:tcW w:w="4491" w:type="dxa"/>
                  <w:shd w:val="clear" w:color="auto" w:fill="auto"/>
                  <w:vAlign w:val="center"/>
                </w:tcPr>
                <w:p w:rsidR="00DB29DF" w:rsidRPr="00444A8E" w:rsidRDefault="00DB29DF" w:rsidP="005A54D7">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DB29DF" w:rsidRPr="00444A8E" w:rsidRDefault="00DB29DF" w:rsidP="005A54D7">
                  <w:pPr>
                    <w:jc w:val="center"/>
                    <w:rPr>
                      <w:rFonts w:ascii="Tahoma" w:hAnsi="Tahoma" w:cs="Tahoma"/>
                      <w:b/>
                      <w:noProof/>
                      <w:lang w:val="lv-LV"/>
                    </w:rPr>
                  </w:pPr>
                  <w:r>
                    <w:rPr>
                      <w:rFonts w:ascii="Tahoma" w:hAnsi="Tahoma" w:cs="Tahoma"/>
                      <w:b/>
                      <w:noProof/>
                      <w:lang w:val="lv-LV"/>
                    </w:rPr>
                    <w:t>Kopējā līgumcena EUR</w:t>
                  </w:r>
                </w:p>
                <w:p w:rsidR="00DB29DF" w:rsidRPr="00444A8E" w:rsidRDefault="00DB29DF" w:rsidP="005A54D7">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B29DF" w:rsidRPr="00444A8E" w:rsidTr="005A54D7">
              <w:trPr>
                <w:trHeight w:val="156"/>
              </w:trPr>
              <w:tc>
                <w:tcPr>
                  <w:tcW w:w="4491" w:type="dxa"/>
                  <w:shd w:val="clear" w:color="auto" w:fill="auto"/>
                  <w:vAlign w:val="center"/>
                </w:tcPr>
                <w:p w:rsidR="00DB29DF" w:rsidRPr="00444A8E" w:rsidRDefault="00DB29DF" w:rsidP="005A54D7">
                  <w:pPr>
                    <w:rPr>
                      <w:rFonts w:ascii="Tahoma" w:hAnsi="Tahoma" w:cs="Tahoma"/>
                      <w:noProof/>
                      <w:lang w:val="lv-LV"/>
                    </w:rPr>
                  </w:pPr>
                  <w:r>
                    <w:rPr>
                      <w:rFonts w:ascii="Tahoma" w:hAnsi="Tahoma" w:cs="Tahoma"/>
                      <w:noProof/>
                      <w:lang w:val="lv-LV"/>
                    </w:rPr>
                    <w:t>SIA “Zemgales Būvserviss”</w:t>
                  </w:r>
                </w:p>
              </w:tc>
              <w:tc>
                <w:tcPr>
                  <w:tcW w:w="3260" w:type="dxa"/>
                  <w:shd w:val="clear" w:color="auto" w:fill="auto"/>
                  <w:vAlign w:val="center"/>
                </w:tcPr>
                <w:p w:rsidR="00DB29DF" w:rsidRPr="00444A8E" w:rsidRDefault="00DB29DF" w:rsidP="005A54D7">
                  <w:pPr>
                    <w:jc w:val="center"/>
                    <w:rPr>
                      <w:rFonts w:ascii="Tahoma" w:hAnsi="Tahoma" w:cs="Tahoma"/>
                      <w:noProof/>
                      <w:lang w:val="lv-LV"/>
                    </w:rPr>
                  </w:pPr>
                  <w:r>
                    <w:rPr>
                      <w:rFonts w:ascii="Tahoma" w:hAnsi="Tahoma" w:cs="Tahoma"/>
                      <w:noProof/>
                      <w:lang w:val="lv-LV"/>
                    </w:rPr>
                    <w:t>19 513,78</w:t>
                  </w:r>
                </w:p>
              </w:tc>
            </w:tr>
          </w:tbl>
          <w:p w:rsidR="00DB29DF" w:rsidRPr="00444A8E" w:rsidRDefault="00DB29DF" w:rsidP="005A54D7">
            <w:pPr>
              <w:rPr>
                <w:rFonts w:ascii="Tahoma" w:hAnsi="Tahoma" w:cs="Tahoma"/>
                <w:noProof/>
                <w:lang w:val="lv-LV"/>
              </w:rPr>
            </w:pPr>
          </w:p>
        </w:tc>
      </w:tr>
      <w:tr w:rsidR="00DB29DF" w:rsidRPr="00BA4CCF" w:rsidTr="005A54D7">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t>Par uzvarētāju noteiktā pretendenta salīdzinošās priekšrocības</w:t>
            </w:r>
          </w:p>
        </w:tc>
        <w:tc>
          <w:tcPr>
            <w:tcW w:w="8935" w:type="dxa"/>
            <w:vAlign w:val="center"/>
          </w:tcPr>
          <w:p w:rsidR="00DB29DF" w:rsidRPr="00A10CC2" w:rsidRDefault="00DB29DF" w:rsidP="005A54D7">
            <w:pPr>
              <w:spacing w:after="60"/>
              <w:ind w:left="34"/>
              <w:jc w:val="both"/>
              <w:rPr>
                <w:rFonts w:ascii="Tahoma" w:hAnsi="Tahoma" w:cs="Tahoma"/>
                <w:noProof/>
                <w:lang w:val="lv-LV"/>
              </w:rPr>
            </w:pPr>
            <w:r>
              <w:rPr>
                <w:rFonts w:ascii="Tahoma" w:hAnsi="Tahoma" w:cs="Tahoma"/>
                <w:b/>
                <w:noProof/>
                <w:lang w:val="lv-LV"/>
              </w:rPr>
              <w:t>SIA</w:t>
            </w:r>
            <w:r w:rsidRPr="00C928CD">
              <w:rPr>
                <w:rFonts w:ascii="Tahoma" w:hAnsi="Tahoma" w:cs="Tahoma"/>
                <w:b/>
                <w:noProof/>
                <w:lang w:val="lv-LV"/>
              </w:rPr>
              <w:t xml:space="preserve"> „</w:t>
            </w:r>
            <w:r>
              <w:rPr>
                <w:rFonts w:ascii="Tahoma" w:hAnsi="Tahoma" w:cs="Tahoma"/>
                <w:b/>
                <w:noProof/>
                <w:lang w:val="lv-LV"/>
              </w:rPr>
              <w:t>Zemgales Būvserviss</w:t>
            </w:r>
            <w:r w:rsidRPr="00C928CD">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43603022679 nav izslēdzama PIL 9. panta astotajā daļā minēto apstākļu dēļ, atbilst visām Nolikuma prasībām.</w:t>
            </w:r>
          </w:p>
        </w:tc>
      </w:tr>
      <w:tr w:rsidR="00DB29DF" w:rsidRPr="00BA4CCF" w:rsidTr="005A54D7">
        <w:trPr>
          <w:trHeight w:val="3109"/>
        </w:trPr>
        <w:tc>
          <w:tcPr>
            <w:tcW w:w="2405" w:type="dxa"/>
            <w:vAlign w:val="center"/>
          </w:tcPr>
          <w:p w:rsidR="00DB29DF" w:rsidRPr="00BE7DD1" w:rsidRDefault="00DB29DF" w:rsidP="005A54D7">
            <w:pPr>
              <w:rPr>
                <w:rFonts w:ascii="Tahoma" w:hAnsi="Tahoma" w:cs="Tahoma"/>
                <w:b/>
                <w:lang w:val="lv-LV"/>
              </w:rPr>
            </w:pPr>
            <w:r w:rsidRPr="00BE7DD1">
              <w:rPr>
                <w:rFonts w:ascii="Tahoma" w:hAnsi="Tahoma" w:cs="Tahoma"/>
                <w:b/>
                <w:lang w:val="lv-LV"/>
              </w:rPr>
              <w:lastRenderedPageBreak/>
              <w:t>Informācija par noraidītajiem pretendentiem</w:t>
            </w:r>
          </w:p>
        </w:tc>
        <w:tc>
          <w:tcPr>
            <w:tcW w:w="8935" w:type="dxa"/>
            <w:vAlign w:val="center"/>
          </w:tcPr>
          <w:p w:rsidR="00DB29DF" w:rsidRDefault="00DB29DF" w:rsidP="005A54D7">
            <w:pPr>
              <w:pStyle w:val="Sarakstarindkopa"/>
              <w:spacing w:after="120"/>
              <w:ind w:left="0"/>
              <w:jc w:val="both"/>
              <w:rPr>
                <w:rFonts w:ascii="Tahoma" w:hAnsi="Tahoma" w:cs="Tahoma"/>
                <w:b/>
                <w:bCs/>
                <w:lang w:val="lv-LV"/>
              </w:rPr>
            </w:pPr>
            <w:r w:rsidRPr="00696B2A">
              <w:rPr>
                <w:rFonts w:ascii="Tahoma" w:hAnsi="Tahoma" w:cs="Tahoma"/>
                <w:b/>
                <w:bCs/>
                <w:lang w:val="lv-LV"/>
              </w:rPr>
              <w:t>SIA “</w:t>
            </w:r>
            <w:proofErr w:type="spellStart"/>
            <w:r w:rsidRPr="00696B2A">
              <w:rPr>
                <w:rFonts w:ascii="Tahoma" w:hAnsi="Tahoma" w:cs="Tahoma"/>
                <w:b/>
                <w:bCs/>
                <w:lang w:val="lv-LV"/>
              </w:rPr>
              <w:t>Bekoteks</w:t>
            </w:r>
            <w:proofErr w:type="spellEnd"/>
            <w:r w:rsidRPr="00696B2A">
              <w:rPr>
                <w:rFonts w:ascii="Tahoma" w:hAnsi="Tahoma" w:cs="Tahoma"/>
                <w:b/>
                <w:bCs/>
                <w:lang w:val="lv-LV"/>
              </w:rPr>
              <w:t>”</w:t>
            </w:r>
          </w:p>
          <w:p w:rsidR="00DB29DF" w:rsidRPr="004A0CF2" w:rsidRDefault="00DB29DF" w:rsidP="005A54D7">
            <w:pPr>
              <w:spacing w:after="120"/>
              <w:jc w:val="both"/>
              <w:rPr>
                <w:rFonts w:ascii="Tahoma" w:hAnsi="Tahoma" w:cs="Tahoma"/>
                <w:lang w:val="lv-LV" w:eastAsia="en-US"/>
              </w:rPr>
            </w:pPr>
            <w:r>
              <w:rPr>
                <w:rFonts w:ascii="Tahoma" w:hAnsi="Tahoma" w:cs="Tahoma"/>
                <w:lang w:val="lv-LV" w:eastAsia="en-US"/>
              </w:rPr>
              <w:t>K</w:t>
            </w:r>
            <w:r w:rsidRPr="004A0CF2">
              <w:rPr>
                <w:rFonts w:ascii="Tahoma" w:hAnsi="Tahoma" w:cs="Tahoma"/>
                <w:lang w:val="lv-LV" w:eastAsia="en-US"/>
              </w:rPr>
              <w:t xml:space="preserve">omisija </w:t>
            </w:r>
            <w:r w:rsidRPr="004A0CF2">
              <w:rPr>
                <w:rFonts w:ascii="Tahoma" w:hAnsi="Tahoma" w:cs="Tahoma"/>
                <w:lang w:val="lv-LV"/>
              </w:rPr>
              <w:t xml:space="preserve">vērtējot Pretendenta </w:t>
            </w:r>
            <w:r w:rsidRPr="004A0CF2">
              <w:rPr>
                <w:rFonts w:ascii="Tahoma" w:hAnsi="Tahoma" w:cs="Tahoma"/>
                <w:noProof/>
                <w:lang w:val="lv-LV"/>
              </w:rPr>
              <w:t>SIA “Bekoteks”</w:t>
            </w:r>
            <w:r w:rsidRPr="004A0CF2">
              <w:rPr>
                <w:rFonts w:ascii="Tahoma" w:hAnsi="Tahoma" w:cs="Tahoma"/>
                <w:lang w:val="lv-LV"/>
              </w:rPr>
              <w:t xml:space="preserve"> iesniegto piedāvājumu, secina, ka Pretendents </w:t>
            </w:r>
            <w:r w:rsidRPr="004A0CF2">
              <w:rPr>
                <w:rFonts w:ascii="Tahoma" w:hAnsi="Tahoma" w:cs="Tahoma"/>
                <w:noProof/>
                <w:lang w:val="lv-LV"/>
              </w:rPr>
              <w:t>SIA “Bekoteks”</w:t>
            </w:r>
            <w:r w:rsidRPr="004A0CF2">
              <w:rPr>
                <w:rFonts w:ascii="Tahoma" w:hAnsi="Tahoma" w:cs="Tahoma"/>
                <w:lang w:val="lv-LV"/>
              </w:rPr>
              <w:t xml:space="preserve"> iesniedzis piedāvājumu, kas neatbilst Nolikuma 2.4. punkta prasībām. </w:t>
            </w:r>
          </w:p>
          <w:p w:rsidR="00DB29DF" w:rsidRPr="004A0CF2" w:rsidRDefault="00DB29DF" w:rsidP="005A54D7">
            <w:pPr>
              <w:tabs>
                <w:tab w:val="num" w:pos="720"/>
              </w:tabs>
              <w:spacing w:after="60"/>
              <w:jc w:val="both"/>
              <w:rPr>
                <w:rFonts w:ascii="Tahoma" w:hAnsi="Tahoma" w:cs="Tahoma"/>
                <w:i/>
                <w:iCs/>
                <w:kern w:val="28"/>
                <w:lang w:val="lv-LV" w:eastAsia="lv-LV"/>
              </w:rPr>
            </w:pPr>
            <w:r w:rsidRPr="004A0CF2">
              <w:rPr>
                <w:rFonts w:ascii="Tahoma" w:hAnsi="Tahoma" w:cs="Tahoma"/>
                <w:noProof/>
                <w:lang w:val="lv-LV"/>
              </w:rPr>
              <w:t>SIA “Bekoteks”</w:t>
            </w:r>
            <w:r w:rsidRPr="004A0CF2">
              <w:rPr>
                <w:rFonts w:ascii="Tahoma" w:hAnsi="Tahoma" w:cs="Tahoma"/>
                <w:lang w:val="lv-LV"/>
              </w:rPr>
              <w:t xml:space="preserve"> piedāvājumā iesniegtā pieredze neatbilst Nolikuma 2.4.2.punkta prasībai “</w:t>
            </w:r>
            <w:r w:rsidRPr="004A0CF2">
              <w:rPr>
                <w:rFonts w:ascii="Tahoma" w:hAnsi="Tahoma" w:cs="Tahoma"/>
                <w:i/>
                <w:iCs/>
                <w:kern w:val="28"/>
                <w:lang w:val="lv-LV" w:eastAsia="lv-LV"/>
              </w:rPr>
              <w:t>Tiks uzskatīts, ka Pretendentam ir līdzvērtīga rakstura un apjoma pieredze publisku ēku būvdarbu līgumu izpildē minētajā laika periodā, ja izpildās šādi nosacījumi:</w:t>
            </w:r>
          </w:p>
          <w:p w:rsidR="00DB29DF" w:rsidRPr="004A0CF2" w:rsidRDefault="00DB29DF" w:rsidP="00DB29DF">
            <w:pPr>
              <w:pStyle w:val="Sarakstarindkopa"/>
              <w:numPr>
                <w:ilvl w:val="3"/>
                <w:numId w:val="2"/>
              </w:numPr>
              <w:spacing w:after="60"/>
              <w:jc w:val="both"/>
              <w:rPr>
                <w:rFonts w:ascii="Tahoma" w:hAnsi="Tahoma" w:cs="Tahoma"/>
                <w:i/>
                <w:iCs/>
                <w:kern w:val="28"/>
                <w:lang w:val="lv-LV" w:eastAsia="lv-LV"/>
              </w:rPr>
            </w:pPr>
            <w:r w:rsidRPr="004A0CF2">
              <w:rPr>
                <w:rFonts w:ascii="Tahoma" w:hAnsi="Tahoma" w:cs="Tahoma"/>
                <w:i/>
                <w:iCs/>
                <w:lang w:val="lv-LV"/>
              </w:rPr>
              <w:t>Pretendents kā galvenais būvuzņēmējs (ģenerāluzņēmējs) kvalitatīvi un atbilstoši pasūtītāja prasībām ir izpildījis 2 (divus) publisku ēku (publiskās ēkas terminu nosaka Latvijas būvnormatīvs LBN 208-15 „Publiskas būves” 2.4. un 2.5.punkts) būvdarbu pasūtījuma līgumus.</w:t>
            </w:r>
          </w:p>
          <w:p w:rsidR="00DB29DF" w:rsidRPr="004A0CF2" w:rsidRDefault="00DB29DF" w:rsidP="00DB29DF">
            <w:pPr>
              <w:numPr>
                <w:ilvl w:val="3"/>
                <w:numId w:val="2"/>
              </w:numPr>
              <w:spacing w:after="60"/>
              <w:jc w:val="both"/>
              <w:rPr>
                <w:rFonts w:ascii="Tahoma" w:hAnsi="Tahoma" w:cs="Tahoma"/>
                <w:i/>
                <w:iCs/>
                <w:kern w:val="28"/>
                <w:lang w:val="lv-LV" w:eastAsia="lv-LV"/>
              </w:rPr>
            </w:pPr>
            <w:r w:rsidRPr="004A0CF2">
              <w:rPr>
                <w:rFonts w:ascii="Tahoma" w:hAnsi="Tahoma" w:cs="Tahoma"/>
                <w:i/>
                <w:iCs/>
                <w:kern w:val="28"/>
                <w:lang w:val="lv-LV" w:eastAsia="lv-LV"/>
              </w:rPr>
              <w:t>2.4.2.1.punktā minētās katras publiskās ēkas kopējā platība (vai kopējais telpu būvapjoms) ir vienāds vai lielāks par 80 m</w:t>
            </w:r>
            <w:r w:rsidRPr="004A0CF2">
              <w:rPr>
                <w:rFonts w:ascii="Tahoma" w:hAnsi="Tahoma" w:cs="Tahoma"/>
                <w:i/>
                <w:iCs/>
                <w:kern w:val="28"/>
                <w:vertAlign w:val="superscript"/>
                <w:lang w:val="lv-LV" w:eastAsia="lv-LV"/>
              </w:rPr>
              <w:t>2</w:t>
            </w:r>
            <w:r w:rsidRPr="004A0CF2">
              <w:rPr>
                <w:rFonts w:ascii="Tahoma" w:hAnsi="Tahoma" w:cs="Tahoma"/>
                <w:i/>
                <w:iCs/>
                <w:kern w:val="28"/>
                <w:lang w:val="lv-LV" w:eastAsia="lv-LV"/>
              </w:rPr>
              <w:t xml:space="preserve"> (astoņdesmit kvadrātmetru).</w:t>
            </w:r>
          </w:p>
          <w:p w:rsidR="00DB29DF" w:rsidRPr="004A0CF2" w:rsidRDefault="00DB29DF" w:rsidP="00DB29DF">
            <w:pPr>
              <w:numPr>
                <w:ilvl w:val="2"/>
                <w:numId w:val="2"/>
              </w:numPr>
              <w:spacing w:after="60"/>
              <w:jc w:val="both"/>
              <w:rPr>
                <w:rFonts w:ascii="Tahoma" w:hAnsi="Tahoma" w:cs="Tahoma"/>
                <w:i/>
                <w:iCs/>
                <w:kern w:val="28"/>
                <w:lang w:val="lv-LV" w:eastAsia="lv-LV"/>
              </w:rPr>
            </w:pPr>
            <w:r w:rsidRPr="004A0CF2">
              <w:rPr>
                <w:rFonts w:ascii="Tahoma" w:hAnsi="Tahoma" w:cs="Tahoma"/>
                <w:i/>
                <w:iCs/>
                <w:kern w:val="28"/>
                <w:lang w:val="lv-LV" w:eastAsia="lv-LV"/>
              </w:rPr>
              <w:t xml:space="preserve">Pretendenta rīcībā ir </w:t>
            </w:r>
            <w:r w:rsidRPr="004A0CF2">
              <w:rPr>
                <w:rFonts w:ascii="Tahoma" w:hAnsi="Tahoma" w:cs="Tahoma"/>
                <w:i/>
                <w:iCs/>
                <w:kern w:val="28"/>
                <w:u w:val="single"/>
                <w:lang w:val="lv-LV" w:eastAsia="lv-LV"/>
              </w:rPr>
              <w:t>augsti kvalificēts un normatīvo aktu prasībām atbilstoši sertificēts</w:t>
            </w:r>
            <w:r w:rsidRPr="004A0CF2">
              <w:rPr>
                <w:rFonts w:ascii="Tahoma" w:hAnsi="Tahoma" w:cs="Tahoma"/>
                <w:i/>
                <w:iCs/>
                <w:kern w:val="28"/>
                <w:lang w:val="lv-LV" w:eastAsia="lv-LV"/>
              </w:rPr>
              <w:t xml:space="preserve"> (ja to </w:t>
            </w:r>
            <w:r w:rsidRPr="00BA4CCF">
              <w:rPr>
                <w:rFonts w:ascii="Tahoma" w:hAnsi="Tahoma" w:cs="Tahoma"/>
                <w:i/>
                <w:iCs/>
                <w:kern w:val="28"/>
                <w:lang w:val="lv-LV" w:eastAsia="lv-LV"/>
              </w:rPr>
              <w:t xml:space="preserve">nosaka saistošie normatīvie akti) </w:t>
            </w:r>
            <w:r w:rsidRPr="00BA4CCF">
              <w:rPr>
                <w:rFonts w:ascii="Tahoma" w:hAnsi="Tahoma" w:cs="Tahoma"/>
                <w:i/>
                <w:iCs/>
                <w:kern w:val="28"/>
                <w:u w:val="single"/>
                <w:lang w:val="lv-LV" w:eastAsia="lv-LV"/>
              </w:rPr>
              <w:t>tehniskais personāls</w:t>
            </w:r>
            <w:r w:rsidRPr="00BA4CCF">
              <w:rPr>
                <w:rFonts w:ascii="Tahoma" w:hAnsi="Tahoma" w:cs="Tahoma"/>
                <w:i/>
                <w:iCs/>
                <w:kern w:val="28"/>
                <w:lang w:val="lv-LV" w:eastAsia="lv-LV"/>
              </w:rPr>
              <w:t xml:space="preserve"> Nolikumā noteikto būvdarbu izpildei.”</w:t>
            </w:r>
            <w:r w:rsidRPr="00BA4CCF">
              <w:rPr>
                <w:rFonts w:ascii="Tahoma" w:hAnsi="Tahoma" w:cs="Tahoma"/>
                <w:i/>
                <w:lang w:val="lv-LV"/>
              </w:rPr>
              <w:t xml:space="preserve">, </w:t>
            </w:r>
            <w:r w:rsidRPr="00BA4CCF">
              <w:rPr>
                <w:rFonts w:ascii="Tahoma" w:hAnsi="Tahoma" w:cs="Tahoma"/>
                <w:lang w:val="lv-LV"/>
              </w:rPr>
              <w:t>jo atbilstībai 2.4.2.1.punkta prasībām piedāvājumā Pretendents norādīja objektu, kur ir bijis apakšuzņēmējs.</w:t>
            </w:r>
            <w:r w:rsidRPr="004A0CF2">
              <w:rPr>
                <w:rFonts w:ascii="Tahoma" w:hAnsi="Tahoma" w:cs="Tahoma"/>
                <w:lang w:val="lv-LV"/>
              </w:rPr>
              <w:t xml:space="preserve">  </w:t>
            </w:r>
          </w:p>
          <w:p w:rsidR="00DB29DF" w:rsidRDefault="00DB29DF" w:rsidP="005A54D7">
            <w:pPr>
              <w:spacing w:after="60" w:line="276" w:lineRule="auto"/>
              <w:jc w:val="both"/>
              <w:rPr>
                <w:rFonts w:ascii="Tahoma" w:eastAsiaTheme="minorHAnsi" w:hAnsi="Tahoma" w:cs="Tahoma"/>
                <w:lang w:val="lv-LV" w:eastAsia="en-US"/>
              </w:rPr>
            </w:pPr>
            <w:r w:rsidRPr="004A0CF2">
              <w:rPr>
                <w:rFonts w:ascii="Tahoma" w:eastAsiaTheme="minorHAnsi" w:hAnsi="Tahoma" w:cs="Tahoma"/>
                <w:lang w:val="lv-LV" w:eastAsia="en-US"/>
              </w:rPr>
              <w:t xml:space="preserve">Papildus Pretendents </w:t>
            </w:r>
            <w:r w:rsidRPr="004A0CF2">
              <w:rPr>
                <w:rFonts w:ascii="Tahoma" w:hAnsi="Tahoma" w:cs="Tahoma"/>
                <w:noProof/>
                <w:lang w:val="lv-LV"/>
              </w:rPr>
              <w:t>SIA “Bekoteks”</w:t>
            </w:r>
            <w:r w:rsidRPr="004A0CF2">
              <w:rPr>
                <w:rFonts w:ascii="Tahoma" w:eastAsiaTheme="minorHAnsi" w:hAnsi="Tahoma" w:cs="Tahoma"/>
                <w:lang w:val="lv-LV" w:eastAsia="en-US"/>
              </w:rPr>
              <w:t xml:space="preserve"> savā piedāvājumā </w:t>
            </w:r>
            <w:r w:rsidRPr="004A0CF2">
              <w:rPr>
                <w:rFonts w:ascii="Tahoma" w:eastAsiaTheme="minorHAnsi" w:hAnsi="Tahoma" w:cs="Tahoma"/>
                <w:b/>
                <w:bCs/>
                <w:lang w:val="lv-LV" w:eastAsia="en-US"/>
              </w:rPr>
              <w:t>nav</w:t>
            </w:r>
            <w:r w:rsidRPr="004A0CF2">
              <w:rPr>
                <w:rFonts w:ascii="Tahoma" w:eastAsiaTheme="minorHAnsi" w:hAnsi="Tahoma" w:cs="Tahoma"/>
                <w:lang w:val="lv-LV" w:eastAsia="en-US"/>
              </w:rPr>
              <w:t xml:space="preserve"> iesniedzis Nolikuma 5.pielikumu “Tehniskais piedāvājums”, apliecinot piedāvāto Darbu atbilstību Nolikuma 1.pielikuma “Darbu apraksts” prasībām </w:t>
            </w:r>
            <w:r>
              <w:rPr>
                <w:rFonts w:ascii="Tahoma" w:eastAsiaTheme="minorHAnsi" w:hAnsi="Tahoma" w:cs="Tahoma"/>
                <w:lang w:val="lv-LV" w:eastAsia="en-US"/>
              </w:rPr>
              <w:t xml:space="preserve">un apstiprinot to kvalitāti. </w:t>
            </w:r>
          </w:p>
          <w:p w:rsidR="00DB29DF" w:rsidRDefault="00DB29DF" w:rsidP="005A54D7">
            <w:pPr>
              <w:spacing w:after="120"/>
              <w:jc w:val="both"/>
              <w:rPr>
                <w:rFonts w:ascii="Tahoma" w:hAnsi="Tahoma" w:cs="Tahoma"/>
                <w:b/>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w:t>
            </w:r>
            <w:r>
              <w:rPr>
                <w:rFonts w:ascii="Tahoma" w:hAnsi="Tahoma" w:cs="Tahoma"/>
                <w:noProof/>
                <w:lang w:val="lv-LV"/>
              </w:rPr>
              <w:t>SIA “Bekoteks”</w:t>
            </w:r>
            <w:r>
              <w:rPr>
                <w:rFonts w:ascii="Tahoma" w:hAnsi="Tahoma" w:cs="Tahoma"/>
                <w:lang w:val="lv-LV"/>
              </w:rPr>
              <w:t xml:space="preserve"> piedāvājumu turpmāk nevērtēt un izslēgt Pretendentu </w:t>
            </w:r>
            <w:r>
              <w:rPr>
                <w:rFonts w:ascii="Tahoma" w:hAnsi="Tahoma" w:cs="Tahoma"/>
                <w:noProof/>
                <w:lang w:val="lv-LV"/>
              </w:rPr>
              <w:t>SIA “Bekoteks”</w:t>
            </w:r>
            <w:r>
              <w:rPr>
                <w:rFonts w:ascii="Tahoma" w:hAnsi="Tahoma" w:cs="Tahoma"/>
                <w:lang w:val="lv-LV"/>
              </w:rPr>
              <w:t xml:space="preserve"> </w:t>
            </w:r>
            <w:r>
              <w:rPr>
                <w:rFonts w:ascii="Tahoma" w:hAnsi="Tahoma" w:cs="Tahoma"/>
                <w:u w:val="single"/>
                <w:lang w:val="lv-LV"/>
              </w:rPr>
              <w:t>no dalības iepirkumā ONP 2019/39 “</w:t>
            </w:r>
            <w:r>
              <w:rPr>
                <w:rFonts w:ascii="Tahoma" w:hAnsi="Tahoma" w:cs="Tahoma"/>
                <w:noProof/>
                <w:u w:val="single"/>
                <w:lang w:val="lv-LV"/>
              </w:rPr>
              <w:t xml:space="preserve">Telpu remontdarbi Zemgales ielā 31, Olainē” </w:t>
            </w:r>
            <w:r>
              <w:rPr>
                <w:rFonts w:ascii="Tahoma" w:hAnsi="Tahoma" w:cs="Tahoma"/>
                <w:u w:val="single"/>
                <w:lang w:val="lv-LV"/>
              </w:rPr>
              <w:t>piedāvājumu atlases pārbaudes vērtēšanas stadijā</w:t>
            </w:r>
            <w:r>
              <w:rPr>
                <w:rFonts w:ascii="Tahoma" w:hAnsi="Tahoma" w:cs="Tahoma"/>
                <w:lang w:val="lv-LV"/>
              </w:rPr>
              <w:t>, pamatojoties uz Nolikuma 4.3.punktu.</w:t>
            </w:r>
            <w:r>
              <w:rPr>
                <w:rFonts w:ascii="Tahoma" w:hAnsi="Tahoma" w:cs="Tahoma"/>
                <w:b/>
                <w:lang w:val="lv-LV"/>
              </w:rPr>
              <w:t xml:space="preserve"> </w:t>
            </w:r>
          </w:p>
          <w:p w:rsidR="00DB29DF" w:rsidRDefault="00DB29DF" w:rsidP="005A54D7">
            <w:pPr>
              <w:spacing w:after="120"/>
              <w:jc w:val="both"/>
              <w:rPr>
                <w:rFonts w:ascii="Tahoma" w:hAnsi="Tahoma" w:cs="Tahoma"/>
                <w:b/>
                <w:lang w:val="lv-LV"/>
              </w:rPr>
            </w:pPr>
            <w:r>
              <w:rPr>
                <w:rFonts w:ascii="Tahoma" w:hAnsi="Tahoma" w:cs="Tahoma"/>
                <w:b/>
                <w:lang w:val="lv-LV"/>
              </w:rPr>
              <w:t>SIA “Reimiks”</w:t>
            </w:r>
          </w:p>
          <w:p w:rsidR="00DB29DF" w:rsidRDefault="00DB29DF" w:rsidP="005A54D7">
            <w:pPr>
              <w:spacing w:after="120"/>
              <w:jc w:val="both"/>
              <w:rPr>
                <w:rFonts w:ascii="Tahoma" w:hAnsi="Tahoma" w:cs="Tahoma"/>
                <w:lang w:val="lv-LV"/>
              </w:rPr>
            </w:pPr>
            <w:r>
              <w:rPr>
                <w:rFonts w:ascii="Tahoma" w:hAnsi="Tahoma" w:cs="Tahoma"/>
                <w:lang w:val="lv-LV"/>
              </w:rPr>
              <w:t xml:space="preserve">Komisija, vērtējot Pretendenta SIA „Reimiks” piedāvājumu, secina, ka Pretendents SIA „Reimiks” iesniedzis piedāvājumu, kas neatbilst Nolikuma 1.pielikuma „Darbu apraksts” 1. punkta “Darbu daudzuma saraksts” prasībām. </w:t>
            </w:r>
          </w:p>
          <w:p w:rsidR="00DB29DF" w:rsidRDefault="00DB29DF" w:rsidP="005A54D7">
            <w:pPr>
              <w:spacing w:after="120"/>
              <w:jc w:val="both"/>
              <w:rPr>
                <w:rFonts w:ascii="Tahoma" w:hAnsi="Tahoma" w:cs="Tahoma"/>
                <w:lang w:val="lv-LV"/>
              </w:rPr>
            </w:pPr>
            <w:r>
              <w:rPr>
                <w:rFonts w:ascii="Tahoma" w:hAnsi="Tahoma" w:cs="Tahoma"/>
                <w:lang w:val="lv-LV"/>
              </w:rPr>
              <w:t xml:space="preserve">Komisijas skaidro, ka SIA „Reimiks” iesniegtajā piedāvājumā nav </w:t>
            </w:r>
            <w:r w:rsidRPr="00F000AC">
              <w:rPr>
                <w:rFonts w:ascii="Tahoma" w:hAnsi="Tahoma" w:cs="Tahoma"/>
                <w:lang w:val="lv-LV"/>
              </w:rPr>
              <w:t>ievēroti 16.10.2019.</w:t>
            </w:r>
            <w:r>
              <w:rPr>
                <w:rFonts w:ascii="Tahoma" w:hAnsi="Tahoma" w:cs="Tahoma"/>
                <w:lang w:val="lv-LV"/>
              </w:rPr>
              <w:t xml:space="preserve"> „Darbu daudzuma saraksts” precizējumi, kas bija pieejami </w:t>
            </w:r>
            <w:r w:rsidRPr="00DA2584">
              <w:rPr>
                <w:rFonts w:ascii="Tahoma" w:hAnsi="Tahoma" w:cs="Tahoma"/>
                <w:lang w:val="lv-LV"/>
              </w:rPr>
              <w:t xml:space="preserve">Elektronisko iepirkumu sistēmā e-konkursu apakšsistēmā </w:t>
            </w:r>
            <w:hyperlink r:id="rId5" w:history="1">
              <w:r w:rsidRPr="00F000AC">
                <w:rPr>
                  <w:rStyle w:val="Hipersaite"/>
                  <w:lang w:val="lv-LV"/>
                </w:rPr>
                <w:t>https://www.eis.gov.lv/EKEIS/Supplier/Procurement/28426</w:t>
              </w:r>
            </w:hyperlink>
            <w:r w:rsidRPr="00F000AC">
              <w:rPr>
                <w:lang w:val="lv-LV"/>
              </w:rPr>
              <w:t xml:space="preserve"> </w:t>
            </w:r>
            <w:r>
              <w:rPr>
                <w:rFonts w:ascii="Tahoma" w:hAnsi="Tahoma" w:cs="Tahoma"/>
                <w:lang w:val="lv-LV"/>
              </w:rPr>
              <w:t xml:space="preserve"> pie iepirkuma ONP 2019/39 dokumentācijas. Saskaņā ar Nolikuma 1.5.1.punktu, ieinteresētajam piegādātājam ir pienākums sekot līdzi publicētajai informācijai un Komisija nav atbildīga par to, ja kāda ieinteresētā persona nav iepazinusies ar informāciju, kam ir nodrošināta brīva un tieša elektroniskā pieeja.</w:t>
            </w:r>
          </w:p>
          <w:p w:rsidR="00DB29DF" w:rsidRPr="00F23B3A" w:rsidRDefault="00DB29DF" w:rsidP="005A54D7">
            <w:pPr>
              <w:pStyle w:val="Sarakstarindkopa"/>
              <w:spacing w:after="120"/>
              <w:ind w:left="0"/>
              <w:jc w:val="both"/>
              <w:rPr>
                <w:rFonts w:ascii="Tahoma" w:hAnsi="Tahoma" w:cs="Tahoma"/>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„Reimiks” piedāvājumu turpmāk nevērtēt un izslēgt </w:t>
            </w:r>
            <w:r>
              <w:rPr>
                <w:rFonts w:ascii="Tahoma" w:hAnsi="Tahoma" w:cs="Tahoma"/>
                <w:u w:val="single"/>
                <w:lang w:val="lv-LV"/>
              </w:rPr>
              <w:t>Pretendentu SIA „Reimiks”</w:t>
            </w:r>
            <w:r>
              <w:rPr>
                <w:rFonts w:ascii="Tahoma" w:hAnsi="Tahoma" w:cs="Tahoma"/>
                <w:lang w:val="lv-LV"/>
              </w:rPr>
              <w:t xml:space="preserve"> no dalības iepirkuma tehnisko piedāvājumu atbilstības pārbaudes vērtēšanas stadijā, pamatojoties uz Nolikuma 4.4.punktu.</w:t>
            </w:r>
          </w:p>
        </w:tc>
      </w:tr>
    </w:tbl>
    <w:p w:rsidR="007076B3" w:rsidRPr="00AD09B2" w:rsidRDefault="007076B3" w:rsidP="00DF10BB">
      <w:pPr>
        <w:jc w:val="center"/>
        <w:rPr>
          <w:rFonts w:ascii="Tahoma" w:hAnsi="Tahoma" w:cs="Tahoma"/>
          <w:sz w:val="22"/>
          <w:szCs w:val="22"/>
          <w:lang w:val="lv-LV"/>
        </w:rPr>
      </w:pPr>
      <w:bookmarkStart w:id="0" w:name="_GoBack"/>
      <w:bookmarkEnd w:id="0"/>
    </w:p>
    <w:sectPr w:rsidR="007076B3" w:rsidRPr="00AD09B2" w:rsidSect="00F82642">
      <w:pgSz w:w="11906" w:h="16838"/>
      <w:pgMar w:top="567" w:right="707"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7345"/>
    <w:multiLevelType w:val="multilevel"/>
    <w:tmpl w:val="FAA65A20"/>
    <w:lvl w:ilvl="0">
      <w:start w:val="2"/>
      <w:numFmt w:val="decimal"/>
      <w:lvlText w:val="%1."/>
      <w:lvlJc w:val="left"/>
      <w:pPr>
        <w:ind w:left="450" w:hanging="450"/>
      </w:pPr>
      <w:rPr>
        <w:rFonts w:hint="default"/>
      </w:rPr>
    </w:lvl>
    <w:lvl w:ilvl="1">
      <w:start w:val="4"/>
      <w:numFmt w:val="decimal"/>
      <w:lvlText w:val="%1.%2."/>
      <w:lvlJc w:val="left"/>
      <w:pPr>
        <w:ind w:left="535" w:hanging="450"/>
      </w:pPr>
      <w:rPr>
        <w:rFonts w:hint="default"/>
      </w:rPr>
    </w:lvl>
    <w:lvl w:ilvl="2">
      <w:start w:val="2"/>
      <w:numFmt w:val="decimal"/>
      <w:lvlText w:val="%1.%2.%3."/>
      <w:lvlJc w:val="left"/>
      <w:pPr>
        <w:ind w:left="890" w:hanging="720"/>
      </w:pPr>
      <w:rPr>
        <w:rFonts w:hint="default"/>
      </w:rPr>
    </w:lvl>
    <w:lvl w:ilvl="3">
      <w:start w:val="1"/>
      <w:numFmt w:val="decimal"/>
      <w:lvlText w:val="%1.%2.%3.%4."/>
      <w:lvlJc w:val="left"/>
      <w:pPr>
        <w:ind w:left="975" w:hanging="720"/>
      </w:pPr>
      <w:rPr>
        <w:rFonts w:hint="default"/>
      </w:rPr>
    </w:lvl>
    <w:lvl w:ilvl="4">
      <w:start w:val="1"/>
      <w:numFmt w:val="decimal"/>
      <w:lvlText w:val="%1.%2.%3.%4.%5."/>
      <w:lvlJc w:val="left"/>
      <w:pPr>
        <w:ind w:left="1420" w:hanging="1080"/>
      </w:pPr>
      <w:rPr>
        <w:rFonts w:hint="default"/>
      </w:rPr>
    </w:lvl>
    <w:lvl w:ilvl="5">
      <w:start w:val="1"/>
      <w:numFmt w:val="decimal"/>
      <w:lvlText w:val="%1.%2.%3.%4.%5.%6."/>
      <w:lvlJc w:val="left"/>
      <w:pPr>
        <w:ind w:left="1505" w:hanging="1080"/>
      </w:pPr>
      <w:rPr>
        <w:rFonts w:hint="default"/>
      </w:rPr>
    </w:lvl>
    <w:lvl w:ilvl="6">
      <w:start w:val="1"/>
      <w:numFmt w:val="decimal"/>
      <w:lvlText w:val="%1.%2.%3.%4.%5.%6.%7."/>
      <w:lvlJc w:val="left"/>
      <w:pPr>
        <w:ind w:left="1590" w:hanging="1080"/>
      </w:pPr>
      <w:rPr>
        <w:rFonts w:hint="default"/>
      </w:rPr>
    </w:lvl>
    <w:lvl w:ilvl="7">
      <w:start w:val="1"/>
      <w:numFmt w:val="decimal"/>
      <w:lvlText w:val="%1.%2.%3.%4.%5.%6.%7.%8."/>
      <w:lvlJc w:val="left"/>
      <w:pPr>
        <w:ind w:left="2035" w:hanging="1440"/>
      </w:pPr>
      <w:rPr>
        <w:rFonts w:hint="default"/>
      </w:rPr>
    </w:lvl>
    <w:lvl w:ilvl="8">
      <w:start w:val="1"/>
      <w:numFmt w:val="decimal"/>
      <w:lvlText w:val="%1.%2.%3.%4.%5.%6.%7.%8.%9."/>
      <w:lvlJc w:val="left"/>
      <w:pPr>
        <w:ind w:left="2120" w:hanging="1440"/>
      </w:pPr>
      <w:rPr>
        <w:rFont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02B3F"/>
    <w:rsid w:val="0057496C"/>
    <w:rsid w:val="0063523A"/>
    <w:rsid w:val="006573D7"/>
    <w:rsid w:val="00676901"/>
    <w:rsid w:val="006A1A71"/>
    <w:rsid w:val="006E2995"/>
    <w:rsid w:val="006E7FD2"/>
    <w:rsid w:val="007076B3"/>
    <w:rsid w:val="00763887"/>
    <w:rsid w:val="00795618"/>
    <w:rsid w:val="007D6275"/>
    <w:rsid w:val="007E40A8"/>
    <w:rsid w:val="0080243E"/>
    <w:rsid w:val="00831DEE"/>
    <w:rsid w:val="00832786"/>
    <w:rsid w:val="008609AF"/>
    <w:rsid w:val="008F266D"/>
    <w:rsid w:val="009309AA"/>
    <w:rsid w:val="009A2390"/>
    <w:rsid w:val="009A2B9E"/>
    <w:rsid w:val="00A10CC2"/>
    <w:rsid w:val="00A16A82"/>
    <w:rsid w:val="00A3232E"/>
    <w:rsid w:val="00AC1B87"/>
    <w:rsid w:val="00AC1E7F"/>
    <w:rsid w:val="00AD09B2"/>
    <w:rsid w:val="00AE0A04"/>
    <w:rsid w:val="00BC269E"/>
    <w:rsid w:val="00BE63D8"/>
    <w:rsid w:val="00BE7DD1"/>
    <w:rsid w:val="00C206E2"/>
    <w:rsid w:val="00C928CD"/>
    <w:rsid w:val="00CD7F4C"/>
    <w:rsid w:val="00D215A1"/>
    <w:rsid w:val="00D332D3"/>
    <w:rsid w:val="00DB0770"/>
    <w:rsid w:val="00DB29DF"/>
    <w:rsid w:val="00DB61CD"/>
    <w:rsid w:val="00DF10BB"/>
    <w:rsid w:val="00E06D28"/>
    <w:rsid w:val="00E165E0"/>
    <w:rsid w:val="00E264B6"/>
    <w:rsid w:val="00E369A8"/>
    <w:rsid w:val="00E7287D"/>
    <w:rsid w:val="00E85B56"/>
    <w:rsid w:val="00ED6760"/>
    <w:rsid w:val="00EF3A58"/>
    <w:rsid w:val="00F3396C"/>
    <w:rsid w:val="00F470AC"/>
    <w:rsid w:val="00F8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 w:type="paragraph" w:styleId="Sarakstarindkopa">
    <w:name w:val="List Paragraph"/>
    <w:basedOn w:val="Parasts"/>
    <w:uiPriority w:val="34"/>
    <w:qFormat/>
    <w:rsid w:val="00DF10BB"/>
    <w:pPr>
      <w:ind w:left="720"/>
      <w:contextualSpacing/>
    </w:pPr>
  </w:style>
  <w:style w:type="character" w:styleId="Hipersaite">
    <w:name w:val="Hyperlink"/>
    <w:uiPriority w:val="99"/>
    <w:unhideWhenUsed/>
    <w:rsid w:val="00DF1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s.gov.lv/EKEIS/Supplier/Procurement/284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2951</Words>
  <Characters>1683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59</cp:revision>
  <cp:lastPrinted>2015-02-05T09:08:00Z</cp:lastPrinted>
  <dcterms:created xsi:type="dcterms:W3CDTF">2015-02-05T08:30:00Z</dcterms:created>
  <dcterms:modified xsi:type="dcterms:W3CDTF">2019-10-28T09:42:00Z</dcterms:modified>
</cp:coreProperties>
</file>