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A0125" w14:textId="6F647DB5" w:rsidR="009377A5" w:rsidRDefault="00743A44" w:rsidP="00743A44">
      <w:pPr>
        <w:spacing w:after="0" w:line="240" w:lineRule="auto"/>
        <w:ind w:left="2945"/>
        <w:contextualSpacing/>
        <w:jc w:val="center"/>
      </w:pPr>
      <w:r>
        <w:t xml:space="preserve">    </w:t>
      </w:r>
      <w:r w:rsidR="009377A5">
        <w:t>SASKAŅOTS</w:t>
      </w:r>
    </w:p>
    <w:p w14:paraId="77B14208" w14:textId="77777777" w:rsidR="00743A44" w:rsidRDefault="009377A5" w:rsidP="00743A44">
      <w:pPr>
        <w:widowControl w:val="0"/>
        <w:suppressAutoHyphens/>
        <w:spacing w:after="0" w:line="240" w:lineRule="auto"/>
        <w:ind w:left="2160" w:right="-625" w:firstLine="720"/>
        <w:jc w:val="right"/>
      </w:pPr>
      <w:r>
        <w:t>ar Olaines novada pašvaldības</w:t>
      </w:r>
    </w:p>
    <w:p w14:paraId="15AF6BCD" w14:textId="77777777" w:rsidR="00743A44" w:rsidRDefault="00743A44" w:rsidP="00743A44">
      <w:pPr>
        <w:widowControl w:val="0"/>
        <w:suppressAutoHyphens/>
        <w:spacing w:after="0" w:line="240" w:lineRule="auto"/>
        <w:ind w:left="2160" w:right="-625" w:firstLine="720"/>
      </w:pPr>
      <w:r>
        <w:t xml:space="preserve">      </w:t>
      </w:r>
      <w:r w:rsidRPr="006B3F9B">
        <w:rPr>
          <w:sz w:val="22"/>
        </w:rPr>
        <w:t xml:space="preserve">2025.gada 24.septembra  </w:t>
      </w:r>
      <w:r w:rsidR="009377A5">
        <w:t xml:space="preserve">domes </w:t>
      </w:r>
      <w:r>
        <w:t xml:space="preserve">    </w:t>
      </w:r>
    </w:p>
    <w:p w14:paraId="503BB36E" w14:textId="5A33951D" w:rsidR="00BB7664" w:rsidRPr="00743A44" w:rsidRDefault="00743A44" w:rsidP="00743A44">
      <w:pPr>
        <w:widowControl w:val="0"/>
        <w:suppressAutoHyphens/>
        <w:spacing w:after="0" w:line="240" w:lineRule="auto"/>
        <w:ind w:left="2160" w:right="-625" w:firstLine="720"/>
        <w:rPr>
          <w:sz w:val="22"/>
        </w:rPr>
      </w:pPr>
      <w:r>
        <w:t xml:space="preserve">      </w:t>
      </w:r>
      <w:r w:rsidR="009377A5">
        <w:t>lēmumu (13.prot.,</w:t>
      </w:r>
      <w:r>
        <w:t xml:space="preserve"> 6</w:t>
      </w:r>
      <w:r w:rsidR="009377A5">
        <w:t>.p.)</w:t>
      </w:r>
      <w:r w:rsidR="0076062A">
        <w:t xml:space="preserve"> </w:t>
      </w:r>
      <w:r w:rsidR="0076062A">
        <w:rPr>
          <w:noProof/>
        </w:rPr>
        <w:drawing>
          <wp:anchor distT="0" distB="0" distL="114300" distR="114300" simplePos="0" relativeHeight="251658240" behindDoc="0" locked="0" layoutInCell="1" allowOverlap="0" wp14:anchorId="79172B8B" wp14:editId="08EE6F6E">
            <wp:simplePos x="0" y="0"/>
            <wp:positionH relativeFrom="column">
              <wp:posOffset>1869770</wp:posOffset>
            </wp:positionH>
            <wp:positionV relativeFrom="paragraph">
              <wp:posOffset>-777176</wp:posOffset>
            </wp:positionV>
            <wp:extent cx="1616710" cy="110486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616710" cy="1104862"/>
                    </a:xfrm>
                    <a:prstGeom prst="rect">
                      <a:avLst/>
                    </a:prstGeom>
                  </pic:spPr>
                </pic:pic>
              </a:graphicData>
            </a:graphic>
          </wp:anchor>
        </w:drawing>
      </w:r>
      <w:r w:rsidR="0076062A">
        <w:t xml:space="preserve"> </w:t>
      </w:r>
    </w:p>
    <w:p w14:paraId="1D5F5D41" w14:textId="77777777" w:rsidR="00BB7664" w:rsidRDefault="0076062A" w:rsidP="001F4339">
      <w:pPr>
        <w:spacing w:after="60" w:line="247" w:lineRule="auto"/>
        <w:ind w:left="8308"/>
        <w:contextualSpacing/>
        <w:jc w:val="center"/>
      </w:pPr>
      <w:r>
        <w:t xml:space="preserve">   </w:t>
      </w:r>
    </w:p>
    <w:p w14:paraId="6E89355E" w14:textId="77777777" w:rsidR="00BB7664" w:rsidRDefault="0076062A" w:rsidP="001F4339">
      <w:pPr>
        <w:spacing w:after="60" w:line="247" w:lineRule="auto"/>
        <w:ind w:left="8308"/>
        <w:contextualSpacing/>
        <w:jc w:val="center"/>
      </w:pPr>
      <w:r>
        <w:t xml:space="preserve">   </w:t>
      </w:r>
    </w:p>
    <w:p w14:paraId="20D13E2D" w14:textId="77777777" w:rsidR="00BB7664" w:rsidRDefault="0076062A" w:rsidP="001F4339">
      <w:pPr>
        <w:spacing w:after="60" w:line="247" w:lineRule="auto"/>
        <w:contextualSpacing/>
        <w:jc w:val="right"/>
      </w:pPr>
      <w:r>
        <w:t xml:space="preserve"> </w:t>
      </w:r>
    </w:p>
    <w:p w14:paraId="164B14E6" w14:textId="4D1D6D06" w:rsidR="00BB7664" w:rsidRDefault="0076062A" w:rsidP="001F4339">
      <w:pPr>
        <w:spacing w:after="60" w:line="247" w:lineRule="auto"/>
        <w:contextualSpacing/>
        <w:rPr>
          <w:b/>
        </w:rPr>
      </w:pPr>
      <w:r>
        <w:rPr>
          <w:b/>
        </w:rPr>
        <w:t xml:space="preserve"> </w:t>
      </w:r>
    </w:p>
    <w:p w14:paraId="7CEC6AB3" w14:textId="14C647F8" w:rsidR="009D1865" w:rsidRDefault="009D1865" w:rsidP="001F4339">
      <w:pPr>
        <w:spacing w:after="60" w:line="247" w:lineRule="auto"/>
        <w:contextualSpacing/>
        <w:rPr>
          <w:b/>
        </w:rPr>
      </w:pPr>
    </w:p>
    <w:p w14:paraId="15C3C126" w14:textId="11D5904C" w:rsidR="009D1865" w:rsidRDefault="009D1865" w:rsidP="001F4339">
      <w:pPr>
        <w:spacing w:after="60" w:line="247" w:lineRule="auto"/>
        <w:contextualSpacing/>
        <w:rPr>
          <w:b/>
        </w:rPr>
      </w:pPr>
    </w:p>
    <w:p w14:paraId="490D5DA5" w14:textId="20CE58F6" w:rsidR="009D1865" w:rsidRDefault="009D1865" w:rsidP="001F4339">
      <w:pPr>
        <w:spacing w:after="60" w:line="247" w:lineRule="auto"/>
        <w:contextualSpacing/>
        <w:rPr>
          <w:b/>
        </w:rPr>
      </w:pPr>
    </w:p>
    <w:p w14:paraId="27379CED" w14:textId="1B8BF57C" w:rsidR="009D1865" w:rsidRDefault="009D1865" w:rsidP="001F4339">
      <w:pPr>
        <w:spacing w:after="60" w:line="247" w:lineRule="auto"/>
        <w:contextualSpacing/>
        <w:rPr>
          <w:b/>
        </w:rPr>
      </w:pPr>
    </w:p>
    <w:p w14:paraId="6355512A" w14:textId="5B179E29" w:rsidR="009D1865" w:rsidRDefault="009D1865" w:rsidP="001F4339">
      <w:pPr>
        <w:spacing w:after="60" w:line="247" w:lineRule="auto"/>
        <w:contextualSpacing/>
        <w:rPr>
          <w:b/>
        </w:rPr>
      </w:pPr>
    </w:p>
    <w:p w14:paraId="341B65EF" w14:textId="77777777" w:rsidR="009D1865" w:rsidRDefault="009D1865" w:rsidP="001F4339">
      <w:pPr>
        <w:spacing w:after="60" w:line="247" w:lineRule="auto"/>
        <w:contextualSpacing/>
      </w:pPr>
    </w:p>
    <w:p w14:paraId="596D7925" w14:textId="77777777" w:rsidR="00BB7664" w:rsidRDefault="0076062A" w:rsidP="001F4339">
      <w:pPr>
        <w:spacing w:after="60" w:line="247" w:lineRule="auto"/>
        <w:contextualSpacing/>
      </w:pPr>
      <w:r>
        <w:rPr>
          <w:b/>
          <w:sz w:val="40"/>
        </w:rPr>
        <w:t xml:space="preserve"> </w:t>
      </w:r>
    </w:p>
    <w:p w14:paraId="57CD661E" w14:textId="406CAE52" w:rsidR="00BB7664" w:rsidRDefault="0076062A" w:rsidP="001F4339">
      <w:pPr>
        <w:spacing w:after="60" w:line="247" w:lineRule="auto"/>
        <w:ind w:right="61"/>
        <w:contextualSpacing/>
        <w:jc w:val="center"/>
      </w:pPr>
      <w:r>
        <w:rPr>
          <w:b/>
          <w:sz w:val="40"/>
        </w:rPr>
        <w:t xml:space="preserve">Olaines Mūzikas un mākslas skola </w:t>
      </w:r>
    </w:p>
    <w:p w14:paraId="2264E6ED" w14:textId="77777777" w:rsidR="00CD7D10" w:rsidRDefault="00CD7D10" w:rsidP="001F4339">
      <w:pPr>
        <w:spacing w:after="60" w:line="247" w:lineRule="auto"/>
        <w:ind w:right="59"/>
        <w:contextualSpacing/>
        <w:jc w:val="center"/>
        <w:rPr>
          <w:b/>
          <w:sz w:val="40"/>
        </w:rPr>
      </w:pPr>
    </w:p>
    <w:p w14:paraId="50ED368D" w14:textId="5AA4414F" w:rsidR="00CD7D10" w:rsidRPr="00653B92" w:rsidRDefault="00CD7D10" w:rsidP="00B07175">
      <w:pPr>
        <w:spacing w:after="60" w:line="247" w:lineRule="auto"/>
        <w:ind w:right="59"/>
        <w:contextualSpacing/>
        <w:jc w:val="both"/>
        <w:rPr>
          <w:bCs/>
          <w:szCs w:val="24"/>
        </w:rPr>
      </w:pPr>
      <w:r w:rsidRPr="00653B92">
        <w:rPr>
          <w:bCs/>
          <w:szCs w:val="24"/>
        </w:rPr>
        <w:t>adrese:</w:t>
      </w:r>
      <w:r w:rsidR="00B07175" w:rsidRPr="00653B92">
        <w:rPr>
          <w:bCs/>
          <w:szCs w:val="24"/>
        </w:rPr>
        <w:t xml:space="preserve"> </w:t>
      </w:r>
      <w:r w:rsidR="00653B92">
        <w:rPr>
          <w:bCs/>
          <w:szCs w:val="24"/>
        </w:rPr>
        <w:t>Zemgales iela 31, Olaine, Olaines novads, LV-2114</w:t>
      </w:r>
    </w:p>
    <w:p w14:paraId="6E3D8123" w14:textId="1DDCE859" w:rsidR="00CD7D10" w:rsidRPr="00653B92" w:rsidRDefault="00CD7D10" w:rsidP="00B07175">
      <w:pPr>
        <w:spacing w:after="60" w:line="247" w:lineRule="auto"/>
        <w:ind w:right="59"/>
        <w:contextualSpacing/>
        <w:jc w:val="both"/>
        <w:rPr>
          <w:bCs/>
          <w:szCs w:val="24"/>
        </w:rPr>
      </w:pPr>
      <w:r w:rsidRPr="00653B92">
        <w:rPr>
          <w:bCs/>
          <w:szCs w:val="24"/>
        </w:rPr>
        <w:t>e-pasts:</w:t>
      </w:r>
      <w:r w:rsidR="00653B92">
        <w:rPr>
          <w:bCs/>
          <w:szCs w:val="24"/>
        </w:rPr>
        <w:t xml:space="preserve"> omms@olaine.lv</w:t>
      </w:r>
    </w:p>
    <w:p w14:paraId="6DBC3A83" w14:textId="0FAE771B" w:rsidR="00CD7D10" w:rsidRPr="00653B92" w:rsidRDefault="00CD7D10" w:rsidP="00B07175">
      <w:pPr>
        <w:spacing w:after="60" w:line="247" w:lineRule="auto"/>
        <w:ind w:right="59"/>
        <w:contextualSpacing/>
        <w:jc w:val="both"/>
        <w:rPr>
          <w:bCs/>
          <w:szCs w:val="24"/>
        </w:rPr>
      </w:pPr>
      <w:r w:rsidRPr="00653B92">
        <w:rPr>
          <w:bCs/>
          <w:szCs w:val="24"/>
        </w:rPr>
        <w:t>vietne:</w:t>
      </w:r>
      <w:r w:rsidR="00653B92">
        <w:rPr>
          <w:bCs/>
          <w:szCs w:val="24"/>
        </w:rPr>
        <w:t xml:space="preserve"> </w:t>
      </w:r>
      <w:r w:rsidR="00653B92" w:rsidRPr="00653B92">
        <w:rPr>
          <w:bCs/>
          <w:szCs w:val="24"/>
        </w:rPr>
        <w:t>https://www.o</w:t>
      </w:r>
      <w:r w:rsidR="00653B92">
        <w:rPr>
          <w:bCs/>
          <w:szCs w:val="24"/>
        </w:rPr>
        <w:t>mms</w:t>
      </w:r>
      <w:r w:rsidR="00653B92" w:rsidRPr="00653B92">
        <w:rPr>
          <w:bCs/>
          <w:szCs w:val="24"/>
        </w:rPr>
        <w:t>.lv</w:t>
      </w:r>
    </w:p>
    <w:p w14:paraId="4548F025" w14:textId="2D8413A5" w:rsidR="00CD7D10" w:rsidRPr="00653B92" w:rsidRDefault="00CD7D10" w:rsidP="00B07175">
      <w:pPr>
        <w:spacing w:after="60" w:line="247" w:lineRule="auto"/>
        <w:ind w:right="59"/>
        <w:contextualSpacing/>
        <w:jc w:val="both"/>
        <w:rPr>
          <w:bCs/>
          <w:szCs w:val="24"/>
        </w:rPr>
      </w:pPr>
      <w:proofErr w:type="spellStart"/>
      <w:r w:rsidRPr="00653B92">
        <w:rPr>
          <w:bCs/>
          <w:szCs w:val="24"/>
        </w:rPr>
        <w:t>Reģ.Nr</w:t>
      </w:r>
      <w:proofErr w:type="spellEnd"/>
      <w:r w:rsidRPr="00653B92">
        <w:rPr>
          <w:bCs/>
          <w:szCs w:val="24"/>
        </w:rPr>
        <w:t>.:</w:t>
      </w:r>
      <w:r w:rsidR="00653B92">
        <w:rPr>
          <w:bCs/>
          <w:szCs w:val="24"/>
        </w:rPr>
        <w:t xml:space="preserve"> </w:t>
      </w:r>
      <w:r w:rsidR="00653B92" w:rsidRPr="00653B92">
        <w:rPr>
          <w:bCs/>
          <w:szCs w:val="24"/>
        </w:rPr>
        <w:t>90001419366</w:t>
      </w:r>
    </w:p>
    <w:p w14:paraId="5555B516" w14:textId="516E8631" w:rsidR="00CD7D10" w:rsidRPr="00653B92" w:rsidRDefault="00CD7D10" w:rsidP="00B07175">
      <w:pPr>
        <w:spacing w:after="60" w:line="247" w:lineRule="auto"/>
        <w:ind w:right="59"/>
        <w:contextualSpacing/>
        <w:jc w:val="both"/>
        <w:rPr>
          <w:bCs/>
          <w:szCs w:val="24"/>
        </w:rPr>
      </w:pPr>
      <w:r w:rsidRPr="00653B92">
        <w:rPr>
          <w:bCs/>
          <w:szCs w:val="24"/>
        </w:rPr>
        <w:t>Skolas direktors: Viesturs Lazdiņš</w:t>
      </w:r>
    </w:p>
    <w:p w14:paraId="42270CE7" w14:textId="77777777" w:rsidR="00CD7D10" w:rsidRDefault="00CD7D10" w:rsidP="001F4339">
      <w:pPr>
        <w:spacing w:after="60" w:line="247" w:lineRule="auto"/>
        <w:ind w:right="59"/>
        <w:contextualSpacing/>
        <w:jc w:val="center"/>
        <w:rPr>
          <w:b/>
          <w:sz w:val="40"/>
        </w:rPr>
      </w:pPr>
    </w:p>
    <w:p w14:paraId="409C1F61" w14:textId="77777777" w:rsidR="00CD7D10" w:rsidRDefault="00CD7D10" w:rsidP="001F4339">
      <w:pPr>
        <w:spacing w:after="60" w:line="247" w:lineRule="auto"/>
        <w:ind w:right="59"/>
        <w:contextualSpacing/>
        <w:jc w:val="center"/>
        <w:rPr>
          <w:b/>
          <w:sz w:val="40"/>
        </w:rPr>
      </w:pPr>
    </w:p>
    <w:p w14:paraId="7DD37964" w14:textId="6F26DA93" w:rsidR="00BB7664" w:rsidRDefault="0076062A" w:rsidP="001F4339">
      <w:pPr>
        <w:spacing w:after="60" w:line="247" w:lineRule="auto"/>
        <w:ind w:right="59"/>
        <w:contextualSpacing/>
        <w:jc w:val="center"/>
        <w:rPr>
          <w:b/>
          <w:sz w:val="40"/>
        </w:rPr>
      </w:pPr>
      <w:r>
        <w:rPr>
          <w:b/>
          <w:sz w:val="40"/>
        </w:rPr>
        <w:t xml:space="preserve">ATTĪSTĪBAS PLĀNS </w:t>
      </w:r>
    </w:p>
    <w:p w14:paraId="3B4DC101" w14:textId="77777777" w:rsidR="00CD7D10" w:rsidRDefault="00CD7D10" w:rsidP="001F4339">
      <w:pPr>
        <w:spacing w:after="60" w:line="247" w:lineRule="auto"/>
        <w:ind w:right="59"/>
        <w:contextualSpacing/>
        <w:jc w:val="center"/>
      </w:pPr>
    </w:p>
    <w:p w14:paraId="34E4F222" w14:textId="1C6E970A" w:rsidR="00BB7664" w:rsidRDefault="0076062A" w:rsidP="001F4339">
      <w:pPr>
        <w:spacing w:after="60" w:line="247" w:lineRule="auto"/>
        <w:ind w:right="59"/>
        <w:contextualSpacing/>
        <w:jc w:val="center"/>
      </w:pPr>
      <w:r>
        <w:rPr>
          <w:b/>
          <w:sz w:val="40"/>
        </w:rPr>
        <w:t>202</w:t>
      </w:r>
      <w:r w:rsidR="00FC5B19">
        <w:rPr>
          <w:b/>
          <w:sz w:val="40"/>
        </w:rPr>
        <w:t>5</w:t>
      </w:r>
      <w:r w:rsidR="00CD7D10">
        <w:rPr>
          <w:b/>
          <w:sz w:val="40"/>
        </w:rPr>
        <w:t>./2026.</w:t>
      </w:r>
      <w:r>
        <w:rPr>
          <w:b/>
          <w:sz w:val="40"/>
        </w:rPr>
        <w:t xml:space="preserve"> – 202</w:t>
      </w:r>
      <w:r w:rsidR="009D2CB8">
        <w:rPr>
          <w:b/>
          <w:sz w:val="40"/>
        </w:rPr>
        <w:t>7</w:t>
      </w:r>
      <w:r w:rsidR="00CD7D10">
        <w:rPr>
          <w:b/>
          <w:sz w:val="40"/>
        </w:rPr>
        <w:t>./202</w:t>
      </w:r>
      <w:r w:rsidR="009D2CB8">
        <w:rPr>
          <w:b/>
          <w:sz w:val="40"/>
        </w:rPr>
        <w:t>8</w:t>
      </w:r>
      <w:r w:rsidR="00CD7D10">
        <w:rPr>
          <w:b/>
          <w:sz w:val="40"/>
        </w:rPr>
        <w:t>. mācību gadam</w:t>
      </w:r>
      <w:r>
        <w:rPr>
          <w:b/>
          <w:sz w:val="40"/>
        </w:rPr>
        <w:t xml:space="preserve"> </w:t>
      </w:r>
    </w:p>
    <w:p w14:paraId="3295C7A7" w14:textId="181ED54D" w:rsidR="00BB7664" w:rsidRDefault="00BB7664" w:rsidP="001F4339">
      <w:pPr>
        <w:spacing w:after="60" w:line="247" w:lineRule="auto"/>
        <w:ind w:right="2"/>
        <w:contextualSpacing/>
        <w:jc w:val="center"/>
      </w:pPr>
    </w:p>
    <w:p w14:paraId="37191EC5" w14:textId="77777777" w:rsidR="00BB7664" w:rsidRDefault="0076062A" w:rsidP="001F4339">
      <w:pPr>
        <w:spacing w:after="60" w:line="247" w:lineRule="auto"/>
        <w:ind w:right="2"/>
        <w:contextualSpacing/>
        <w:jc w:val="center"/>
      </w:pPr>
      <w:r>
        <w:rPr>
          <w:b/>
        </w:rPr>
        <w:t xml:space="preserve"> </w:t>
      </w:r>
    </w:p>
    <w:p w14:paraId="47E38965" w14:textId="77777777" w:rsidR="00105CD3" w:rsidRDefault="00105CD3" w:rsidP="001F4339">
      <w:pPr>
        <w:spacing w:after="60" w:line="247" w:lineRule="auto"/>
        <w:ind w:right="2"/>
        <w:contextualSpacing/>
        <w:jc w:val="center"/>
        <w:rPr>
          <w:b/>
        </w:rPr>
      </w:pPr>
    </w:p>
    <w:p w14:paraId="42A7373F" w14:textId="77777777" w:rsidR="00105CD3" w:rsidRDefault="00105CD3" w:rsidP="001F4339">
      <w:pPr>
        <w:spacing w:after="60" w:line="247" w:lineRule="auto"/>
        <w:ind w:right="2"/>
        <w:contextualSpacing/>
        <w:jc w:val="center"/>
        <w:rPr>
          <w:b/>
        </w:rPr>
      </w:pPr>
    </w:p>
    <w:p w14:paraId="153F29EF" w14:textId="77777777" w:rsidR="00105CD3" w:rsidRDefault="00105CD3" w:rsidP="001F4339">
      <w:pPr>
        <w:spacing w:after="60" w:line="247" w:lineRule="auto"/>
        <w:ind w:right="2"/>
        <w:contextualSpacing/>
        <w:jc w:val="center"/>
        <w:rPr>
          <w:b/>
        </w:rPr>
      </w:pPr>
    </w:p>
    <w:p w14:paraId="59BE41E2" w14:textId="23FF53D0" w:rsidR="00BB7664" w:rsidRDefault="0076062A" w:rsidP="001F4339">
      <w:pPr>
        <w:spacing w:after="60" w:line="247" w:lineRule="auto"/>
        <w:ind w:right="2"/>
        <w:contextualSpacing/>
        <w:jc w:val="center"/>
      </w:pPr>
      <w:r>
        <w:rPr>
          <w:b/>
        </w:rPr>
        <w:t xml:space="preserve"> </w:t>
      </w:r>
    </w:p>
    <w:p w14:paraId="72F25E87" w14:textId="77777777" w:rsidR="00BB7664" w:rsidRDefault="0076062A" w:rsidP="001F4339">
      <w:pPr>
        <w:spacing w:after="60" w:line="247" w:lineRule="auto"/>
        <w:ind w:right="2"/>
        <w:contextualSpacing/>
        <w:jc w:val="center"/>
      </w:pPr>
      <w:r>
        <w:rPr>
          <w:b/>
        </w:rPr>
        <w:t xml:space="preserve"> </w:t>
      </w:r>
    </w:p>
    <w:p w14:paraId="572162AB" w14:textId="77777777" w:rsidR="00BB7664" w:rsidRDefault="0076062A" w:rsidP="001F4339">
      <w:pPr>
        <w:spacing w:after="60" w:line="247" w:lineRule="auto"/>
        <w:ind w:right="2"/>
        <w:contextualSpacing/>
        <w:jc w:val="center"/>
      </w:pPr>
      <w:r>
        <w:rPr>
          <w:b/>
        </w:rPr>
        <w:t xml:space="preserve"> </w:t>
      </w:r>
    </w:p>
    <w:p w14:paraId="36D31D41" w14:textId="77777777" w:rsidR="00BB7664" w:rsidRDefault="0076062A" w:rsidP="001F4339">
      <w:pPr>
        <w:spacing w:after="60" w:line="247" w:lineRule="auto"/>
        <w:ind w:right="2"/>
        <w:contextualSpacing/>
        <w:jc w:val="center"/>
      </w:pPr>
      <w:r>
        <w:rPr>
          <w:b/>
        </w:rPr>
        <w:t xml:space="preserve"> </w:t>
      </w:r>
    </w:p>
    <w:p w14:paraId="5C160600" w14:textId="77777777" w:rsidR="00BB7664" w:rsidRDefault="0076062A" w:rsidP="001F4339">
      <w:pPr>
        <w:spacing w:after="60" w:line="247" w:lineRule="auto"/>
        <w:ind w:right="2"/>
        <w:contextualSpacing/>
        <w:jc w:val="center"/>
      </w:pPr>
      <w:r>
        <w:rPr>
          <w:b/>
        </w:rPr>
        <w:t xml:space="preserve"> </w:t>
      </w:r>
    </w:p>
    <w:p w14:paraId="53F12177" w14:textId="77777777" w:rsidR="00BB7664" w:rsidRDefault="0076062A" w:rsidP="001F4339">
      <w:pPr>
        <w:spacing w:after="60" w:line="247" w:lineRule="auto"/>
        <w:ind w:right="2"/>
        <w:contextualSpacing/>
        <w:jc w:val="center"/>
      </w:pPr>
      <w:r>
        <w:rPr>
          <w:b/>
        </w:rPr>
        <w:t xml:space="preserve"> </w:t>
      </w:r>
    </w:p>
    <w:p w14:paraId="0B294366" w14:textId="77777777" w:rsidR="00A8324C" w:rsidRDefault="00A8324C" w:rsidP="001F4339">
      <w:pPr>
        <w:spacing w:after="60" w:line="247" w:lineRule="auto"/>
        <w:ind w:right="2"/>
        <w:contextualSpacing/>
        <w:jc w:val="center"/>
        <w:rPr>
          <w:b/>
        </w:rPr>
      </w:pPr>
    </w:p>
    <w:p w14:paraId="649DA88C" w14:textId="641B6CC9" w:rsidR="00BB7664" w:rsidRDefault="0076062A" w:rsidP="001F4339">
      <w:pPr>
        <w:spacing w:after="60" w:line="247" w:lineRule="auto"/>
        <w:ind w:right="2"/>
        <w:contextualSpacing/>
        <w:jc w:val="center"/>
      </w:pPr>
      <w:r>
        <w:rPr>
          <w:b/>
        </w:rPr>
        <w:t xml:space="preserve"> </w:t>
      </w:r>
    </w:p>
    <w:p w14:paraId="0F57E64B" w14:textId="77777777" w:rsidR="00BB7664" w:rsidRDefault="0076062A" w:rsidP="001F4339">
      <w:pPr>
        <w:spacing w:after="60" w:line="247" w:lineRule="auto"/>
        <w:ind w:right="2"/>
        <w:contextualSpacing/>
        <w:jc w:val="center"/>
      </w:pPr>
      <w:r>
        <w:rPr>
          <w:b/>
        </w:rPr>
        <w:t xml:space="preserve"> </w:t>
      </w:r>
    </w:p>
    <w:p w14:paraId="3A2A8025" w14:textId="77777777" w:rsidR="00BB7664" w:rsidRDefault="0076062A" w:rsidP="001F4339">
      <w:pPr>
        <w:spacing w:after="60" w:line="247" w:lineRule="auto"/>
        <w:ind w:right="2"/>
        <w:contextualSpacing/>
        <w:jc w:val="center"/>
      </w:pPr>
      <w:r>
        <w:rPr>
          <w:b/>
        </w:rPr>
        <w:t xml:space="preserve"> </w:t>
      </w:r>
    </w:p>
    <w:p w14:paraId="0B82EE6D" w14:textId="77777777" w:rsidR="00BB7664" w:rsidRDefault="0076062A" w:rsidP="001F4339">
      <w:pPr>
        <w:spacing w:after="60" w:line="247" w:lineRule="auto"/>
        <w:ind w:right="2"/>
        <w:contextualSpacing/>
        <w:jc w:val="center"/>
      </w:pPr>
      <w:r>
        <w:rPr>
          <w:b/>
        </w:rPr>
        <w:t xml:space="preserve"> </w:t>
      </w:r>
    </w:p>
    <w:p w14:paraId="39017D0D" w14:textId="77777777" w:rsidR="00BB7664" w:rsidRDefault="0076062A" w:rsidP="001F4339">
      <w:pPr>
        <w:spacing w:after="60" w:line="247" w:lineRule="auto"/>
        <w:ind w:right="2"/>
        <w:contextualSpacing/>
        <w:jc w:val="center"/>
      </w:pPr>
      <w:r>
        <w:rPr>
          <w:b/>
        </w:rPr>
        <w:t xml:space="preserve"> </w:t>
      </w:r>
    </w:p>
    <w:p w14:paraId="09273112" w14:textId="77777777" w:rsidR="00BB7664" w:rsidRDefault="0076062A" w:rsidP="001F4339">
      <w:pPr>
        <w:spacing w:after="60" w:line="247" w:lineRule="auto"/>
        <w:ind w:right="2"/>
        <w:contextualSpacing/>
        <w:jc w:val="center"/>
      </w:pPr>
      <w:r>
        <w:rPr>
          <w:b/>
        </w:rPr>
        <w:t xml:space="preserve"> </w:t>
      </w:r>
    </w:p>
    <w:p w14:paraId="3F922EBF" w14:textId="77777777" w:rsidR="00BB7664" w:rsidRDefault="0076062A" w:rsidP="001F4339">
      <w:pPr>
        <w:spacing w:after="60" w:line="247" w:lineRule="auto"/>
        <w:ind w:right="2"/>
        <w:contextualSpacing/>
        <w:jc w:val="center"/>
      </w:pPr>
      <w:r>
        <w:rPr>
          <w:b/>
        </w:rPr>
        <w:lastRenderedPageBreak/>
        <w:t xml:space="preserve"> </w:t>
      </w:r>
    </w:p>
    <w:p w14:paraId="5EECB1B3" w14:textId="77777777" w:rsidR="009377A5" w:rsidRDefault="009377A5" w:rsidP="009377A5">
      <w:pPr>
        <w:spacing w:after="60" w:line="247" w:lineRule="auto"/>
        <w:ind w:right="47"/>
        <w:contextualSpacing/>
        <w:rPr>
          <w:b/>
        </w:rPr>
      </w:pPr>
    </w:p>
    <w:p w14:paraId="71693C9C" w14:textId="10491664" w:rsidR="00105CD3" w:rsidRDefault="00105CD3" w:rsidP="009377A5">
      <w:pPr>
        <w:spacing w:after="60" w:line="247" w:lineRule="auto"/>
        <w:ind w:right="47"/>
        <w:contextualSpacing/>
        <w:rPr>
          <w:b/>
        </w:rPr>
      </w:pPr>
      <w:r w:rsidRPr="00A8324C">
        <w:rPr>
          <w:b/>
        </w:rPr>
        <w:t>SKOLAS VĪZIJA, MISIJA, MĒRĶI UN VĒRTĪBAS</w:t>
      </w:r>
    </w:p>
    <w:p w14:paraId="5AE84948" w14:textId="77777777" w:rsidR="00105CD3" w:rsidRDefault="00105CD3" w:rsidP="009D2CB8">
      <w:pPr>
        <w:spacing w:after="60" w:line="247" w:lineRule="auto"/>
        <w:ind w:left="-15" w:right="47" w:firstLine="283"/>
        <w:contextualSpacing/>
        <w:rPr>
          <w:b/>
        </w:rPr>
      </w:pPr>
    </w:p>
    <w:p w14:paraId="106A1B43" w14:textId="1B283AEC" w:rsidR="009D2CB8" w:rsidRDefault="009D2CB8" w:rsidP="00105CD3">
      <w:pPr>
        <w:spacing w:after="60" w:line="247" w:lineRule="auto"/>
        <w:ind w:left="-15" w:right="47"/>
        <w:contextualSpacing/>
      </w:pPr>
      <w:r>
        <w:rPr>
          <w:b/>
        </w:rPr>
        <w:t>Vīzija</w:t>
      </w:r>
      <w:r>
        <w:t xml:space="preserve">:  moderna pašvaldības mūzikas un mākslas skola Latvijā un, dinamiski attīstoties, kļūsim par vienu no labākajām un konkurētspējīgākajām profesionālās ievirzes mācību iestādēm valstī. Mēs kļūsim pazīstami Eiropā, jo mūsu izglītojamo sasniegumi starptautiskos forumos kļūs par mūsu kultūrizglītības paraugu.  </w:t>
      </w:r>
    </w:p>
    <w:p w14:paraId="51A49415" w14:textId="5E9D7959" w:rsidR="009D2CB8" w:rsidRDefault="009D2CB8" w:rsidP="009D2CB8">
      <w:pPr>
        <w:spacing w:after="60" w:line="247" w:lineRule="auto"/>
        <w:ind w:left="-5" w:right="47"/>
        <w:contextualSpacing/>
      </w:pPr>
      <w:r>
        <w:rPr>
          <w:b/>
        </w:rPr>
        <w:t>Misija</w:t>
      </w:r>
      <w:r>
        <w:t xml:space="preserve">: Olaines Mūzikas un mākslas skola ir izglītības iestāde, kurā augstā profesionālā līmenī tiek attīstītas bērnu un jauniešu muzikālās un mākslinieciskās spējas un izkopts novada iedzīvotāju radošums, lai veidotu un attīstītu Latvijas galveno resursu </w:t>
      </w:r>
      <w:r w:rsidR="001A6D4D">
        <w:t xml:space="preserve">- </w:t>
      </w:r>
      <w:proofErr w:type="spellStart"/>
      <w:r>
        <w:t>cilvēkkapitālu</w:t>
      </w:r>
      <w:proofErr w:type="spellEnd"/>
      <w:r>
        <w:t xml:space="preserve">.  </w:t>
      </w:r>
    </w:p>
    <w:p w14:paraId="31D1D30E" w14:textId="0D1CE645" w:rsidR="009D2CB8" w:rsidRDefault="00D34710" w:rsidP="009D2CB8">
      <w:pPr>
        <w:spacing w:after="60" w:line="247" w:lineRule="auto"/>
        <w:contextualSpacing/>
      </w:pPr>
      <w:r w:rsidRPr="00D34710">
        <w:rPr>
          <w:b/>
          <w:bCs/>
        </w:rPr>
        <w:t>Vērtības</w:t>
      </w:r>
      <w:r>
        <w:t>: Attīstība. Sadarbība. Atbildība. Cieņa. Kvalitāte.</w:t>
      </w:r>
    </w:p>
    <w:p w14:paraId="31758AA2" w14:textId="77777777" w:rsidR="00D34710" w:rsidRDefault="00D34710" w:rsidP="009D2CB8">
      <w:pPr>
        <w:spacing w:after="60" w:line="247" w:lineRule="auto"/>
        <w:ind w:right="2"/>
        <w:contextualSpacing/>
      </w:pPr>
    </w:p>
    <w:p w14:paraId="4C317F1F" w14:textId="77777777" w:rsidR="00BB7664" w:rsidRDefault="0076062A" w:rsidP="001F4339">
      <w:pPr>
        <w:spacing w:after="60" w:line="247" w:lineRule="auto"/>
        <w:ind w:right="2"/>
        <w:contextualSpacing/>
        <w:jc w:val="center"/>
      </w:pPr>
      <w:r>
        <w:rPr>
          <w:b/>
        </w:rPr>
        <w:t xml:space="preserve"> </w:t>
      </w:r>
    </w:p>
    <w:p w14:paraId="21E69CEF" w14:textId="6E6E2049" w:rsidR="00BB7664" w:rsidRDefault="00D34710" w:rsidP="00D34710">
      <w:pPr>
        <w:spacing w:after="60" w:line="247" w:lineRule="auto"/>
        <w:ind w:right="2"/>
        <w:contextualSpacing/>
        <w:rPr>
          <w:b/>
        </w:rPr>
      </w:pPr>
      <w:r w:rsidRPr="00A8324C">
        <w:rPr>
          <w:b/>
        </w:rPr>
        <w:t xml:space="preserve">STRATĒĢISKIE MĒRĶI UN </w:t>
      </w:r>
      <w:r w:rsidR="006D2ADF">
        <w:rPr>
          <w:b/>
        </w:rPr>
        <w:t>UZDEVUMI</w:t>
      </w:r>
      <w:r w:rsidR="0076062A">
        <w:rPr>
          <w:b/>
        </w:rPr>
        <w:t xml:space="preserve"> </w:t>
      </w:r>
    </w:p>
    <w:p w14:paraId="7936F1AB" w14:textId="6156FF0B" w:rsidR="00D34710" w:rsidRDefault="00D34710" w:rsidP="00D34710">
      <w:pPr>
        <w:spacing w:after="60" w:line="247" w:lineRule="auto"/>
        <w:ind w:right="2"/>
        <w:contextualSpacing/>
        <w:rPr>
          <w:b/>
        </w:rPr>
      </w:pPr>
    </w:p>
    <w:p w14:paraId="618342E7" w14:textId="7C253A22" w:rsidR="00F12632" w:rsidRDefault="006D2ADF" w:rsidP="008C6381">
      <w:pPr>
        <w:pStyle w:val="ListParagraph"/>
        <w:numPr>
          <w:ilvl w:val="0"/>
          <w:numId w:val="2"/>
        </w:numPr>
        <w:spacing w:after="60" w:line="247" w:lineRule="auto"/>
        <w:ind w:right="2"/>
      </w:pPr>
      <w:r>
        <w:t>Mērķis  - nodrošināt talantu – izcilību atlasi un sekmēt viņu profesionālo virzību un radošo izaugsmi, nodrošināt mūzikas un mākslas izglītības plašu pieejamību, lai sekmētu radošas personības veidošanos, veidotu nacionālas valsts identitāti un uzturētu vietējās kultūrvides kvalitāti.</w:t>
      </w:r>
    </w:p>
    <w:p w14:paraId="3B341D71" w14:textId="21C97E03" w:rsidR="006D2ADF" w:rsidRDefault="006D2ADF" w:rsidP="006D2ADF">
      <w:pPr>
        <w:pStyle w:val="ListParagraph"/>
        <w:spacing w:after="60" w:line="247" w:lineRule="auto"/>
        <w:ind w:right="2"/>
      </w:pPr>
      <w:r>
        <w:t>Uzdevumi:</w:t>
      </w:r>
    </w:p>
    <w:p w14:paraId="49F3EF1D" w14:textId="306994B6" w:rsidR="006D2ADF" w:rsidRDefault="006D2ADF" w:rsidP="008C6381">
      <w:pPr>
        <w:pStyle w:val="ListParagraph"/>
        <w:numPr>
          <w:ilvl w:val="0"/>
          <w:numId w:val="3"/>
        </w:numPr>
        <w:spacing w:after="60" w:line="247" w:lineRule="auto"/>
        <w:ind w:right="2"/>
      </w:pPr>
      <w:r>
        <w:t>Pedagogi īsteno mācību programmu apguvi izglītojamajiem atbilstoši to noteiktajiem profesionālā līmeņa kvalitatīvajiem un kvantitatīvajiem rādītājiem. Pedagogi pilnveido mācību saturu, pielietojot IT tehnoloģiju un interneta vietņu pieejamo klāstu (mācību materiāli, nošu literatūra, metodiskie materiāli).</w:t>
      </w:r>
    </w:p>
    <w:p w14:paraId="5873902A" w14:textId="527C203C" w:rsidR="006D2ADF" w:rsidRDefault="006D2ADF" w:rsidP="008C6381">
      <w:pPr>
        <w:pStyle w:val="ListParagraph"/>
        <w:numPr>
          <w:ilvl w:val="0"/>
          <w:numId w:val="3"/>
        </w:numPr>
        <w:spacing w:after="60" w:line="247" w:lineRule="auto"/>
        <w:ind w:right="2"/>
      </w:pPr>
      <w:r>
        <w:t>Skolas administrācija sadarbībā ar pedagogiem organizē un nodrošina papildu individuālas nodarbības izglītojamajiem ar zemiem sekmju rādītājiem.</w:t>
      </w:r>
    </w:p>
    <w:p w14:paraId="7EED7862" w14:textId="524ACF99" w:rsidR="006D2ADF" w:rsidRPr="006D2ADF" w:rsidRDefault="006D2ADF" w:rsidP="008C6381">
      <w:pPr>
        <w:pStyle w:val="ListParagraph"/>
        <w:numPr>
          <w:ilvl w:val="0"/>
          <w:numId w:val="3"/>
        </w:numPr>
        <w:spacing w:after="60" w:line="247" w:lineRule="auto"/>
        <w:ind w:right="2"/>
      </w:pPr>
      <w:r>
        <w:t>Skolas administrācija sadarbībā ar pedagogiem organizē un nodrošina papildu individuālas nodarbības izglītojamajiem ar izciliem sekmju rādītājiem, nodrošina dalību starptautiskos un vietējas nozīmes konkursos, skatēs.</w:t>
      </w:r>
    </w:p>
    <w:p w14:paraId="3FE5EE1A" w14:textId="77777777" w:rsidR="00F12632" w:rsidRDefault="00F12632" w:rsidP="00D34710">
      <w:pPr>
        <w:spacing w:after="60" w:line="247" w:lineRule="auto"/>
        <w:ind w:right="2"/>
        <w:contextualSpacing/>
        <w:rPr>
          <w:b/>
        </w:rPr>
      </w:pPr>
    </w:p>
    <w:p w14:paraId="3B2326AB" w14:textId="10A29A7F" w:rsidR="00D34710" w:rsidRDefault="006D2ADF" w:rsidP="008C6381">
      <w:pPr>
        <w:pStyle w:val="ListParagraph"/>
        <w:numPr>
          <w:ilvl w:val="0"/>
          <w:numId w:val="2"/>
        </w:numPr>
        <w:spacing w:after="60" w:line="247" w:lineRule="auto"/>
        <w:ind w:right="2"/>
      </w:pPr>
      <w:r>
        <w:t>Mērķis - Nodrošināt iekļaujošu, fiziski un emocionāli drošu vidi izglītojamajiem.</w:t>
      </w:r>
    </w:p>
    <w:p w14:paraId="490DB255" w14:textId="27215B14" w:rsidR="006D2ADF" w:rsidRDefault="006D2ADF" w:rsidP="006D2ADF">
      <w:pPr>
        <w:spacing w:after="60" w:line="247" w:lineRule="auto"/>
        <w:ind w:left="720" w:right="2"/>
      </w:pPr>
      <w:r>
        <w:t>Uzdevumi</w:t>
      </w:r>
      <w:r w:rsidR="002D6002">
        <w:t>:</w:t>
      </w:r>
    </w:p>
    <w:p w14:paraId="45AFCB7B" w14:textId="32A7FF6D" w:rsidR="002D6002" w:rsidRDefault="002D6002" w:rsidP="008C6381">
      <w:pPr>
        <w:pStyle w:val="ListParagraph"/>
        <w:numPr>
          <w:ilvl w:val="0"/>
          <w:numId w:val="4"/>
        </w:numPr>
        <w:spacing w:after="60" w:line="247" w:lineRule="auto"/>
        <w:ind w:right="2"/>
      </w:pPr>
      <w:r>
        <w:t xml:space="preserve">Skola turpina īstenot </w:t>
      </w:r>
      <w:proofErr w:type="spellStart"/>
      <w:r>
        <w:t>cieņpilnu</w:t>
      </w:r>
      <w:proofErr w:type="spellEnd"/>
      <w:r>
        <w:t>, uz savstarpēju izpratni un sadarbību balstītu pedagoģisko pieeju mācību un audzināšanas procesam, ievērojot katra audzināmā spējas un intereses.</w:t>
      </w:r>
    </w:p>
    <w:p w14:paraId="71FED97A" w14:textId="7577A19C" w:rsidR="002D6002" w:rsidRDefault="002D6002" w:rsidP="008C6381">
      <w:pPr>
        <w:pStyle w:val="ListParagraph"/>
        <w:numPr>
          <w:ilvl w:val="0"/>
          <w:numId w:val="4"/>
        </w:numPr>
        <w:spacing w:after="60" w:line="247" w:lineRule="auto"/>
        <w:ind w:right="2"/>
      </w:pPr>
      <w:r>
        <w:t xml:space="preserve">Audzināšanas process veicina audzināmo </w:t>
      </w:r>
      <w:proofErr w:type="spellStart"/>
      <w:r>
        <w:t>cieņpilnu</w:t>
      </w:r>
      <w:proofErr w:type="spellEnd"/>
      <w:r>
        <w:t xml:space="preserve"> izpratni un toleranci pret dažādu ticību, ādas krāsu, nacionālās piederības līdzpilsoņiem.</w:t>
      </w:r>
    </w:p>
    <w:p w14:paraId="097FD2DD" w14:textId="599096D8" w:rsidR="002D6002" w:rsidRDefault="002D6002" w:rsidP="008C6381">
      <w:pPr>
        <w:pStyle w:val="ListParagraph"/>
        <w:numPr>
          <w:ilvl w:val="0"/>
          <w:numId w:val="4"/>
        </w:numPr>
        <w:spacing w:after="60" w:line="247" w:lineRule="auto"/>
        <w:ind w:right="2"/>
      </w:pPr>
      <w:r>
        <w:t>Audzināšanas process izglīto un attīsta audzināmo piederības sajūtu Latvijas valstij, cieņu pret tās kultūru un tradīcijām.</w:t>
      </w:r>
    </w:p>
    <w:p w14:paraId="1AF7D315" w14:textId="7078D525" w:rsidR="002D6002" w:rsidRDefault="002D6002" w:rsidP="008C6381">
      <w:pPr>
        <w:pStyle w:val="ListParagraph"/>
        <w:numPr>
          <w:ilvl w:val="0"/>
          <w:numId w:val="4"/>
        </w:numPr>
        <w:spacing w:after="60" w:line="247" w:lineRule="auto"/>
        <w:ind w:right="2"/>
      </w:pPr>
      <w:r w:rsidRPr="0037503F">
        <w:t>Skola darbojas atbilstoši valsts Izglītības attīstības pamatnostādnēm 2021.-2027.</w:t>
      </w:r>
      <w:r>
        <w:t xml:space="preserve"> </w:t>
      </w:r>
      <w:r w:rsidRPr="0037503F">
        <w:t>gadam, Latvijas Nacionālā kultūras centra vadlīnijām un Olaines novada pašvaldības izglītības attīstības stratēģijai 2022.-2028. gadam.</w:t>
      </w:r>
    </w:p>
    <w:p w14:paraId="3A325F32" w14:textId="77777777" w:rsidR="00C92D14" w:rsidRDefault="00C92D14" w:rsidP="00D34710">
      <w:pPr>
        <w:spacing w:after="60" w:line="247" w:lineRule="auto"/>
        <w:ind w:right="2"/>
        <w:contextualSpacing/>
      </w:pPr>
    </w:p>
    <w:p w14:paraId="3417EB35" w14:textId="77777777" w:rsidR="009377A5" w:rsidRDefault="009377A5" w:rsidP="00D34710">
      <w:pPr>
        <w:spacing w:after="60" w:line="247" w:lineRule="auto"/>
        <w:ind w:right="2"/>
        <w:contextualSpacing/>
      </w:pPr>
    </w:p>
    <w:p w14:paraId="6B575447" w14:textId="77777777" w:rsidR="009377A5" w:rsidRDefault="009377A5" w:rsidP="00D34710">
      <w:pPr>
        <w:spacing w:after="60" w:line="247" w:lineRule="auto"/>
        <w:ind w:right="2"/>
        <w:contextualSpacing/>
      </w:pPr>
    </w:p>
    <w:p w14:paraId="35D22DD5" w14:textId="77777777" w:rsidR="00C92D14" w:rsidRDefault="00C92D14" w:rsidP="00D34710">
      <w:pPr>
        <w:spacing w:after="60" w:line="247" w:lineRule="auto"/>
        <w:ind w:right="2"/>
        <w:contextualSpacing/>
      </w:pPr>
    </w:p>
    <w:p w14:paraId="49D414B4" w14:textId="77777777" w:rsidR="006F5D82" w:rsidRDefault="006F5D82" w:rsidP="00D34710">
      <w:pPr>
        <w:spacing w:after="60" w:line="247" w:lineRule="auto"/>
        <w:ind w:right="2"/>
        <w:contextualSpacing/>
      </w:pPr>
    </w:p>
    <w:p w14:paraId="72F181BC" w14:textId="5C00F601" w:rsidR="00C92D14" w:rsidRDefault="00C92D14" w:rsidP="001F4339">
      <w:pPr>
        <w:spacing w:after="60" w:line="247" w:lineRule="auto"/>
        <w:contextualSpacing/>
        <w:jc w:val="both"/>
        <w:rPr>
          <w:b/>
          <w:bCs/>
        </w:rPr>
      </w:pPr>
      <w:r w:rsidRPr="00A8324C">
        <w:rPr>
          <w:b/>
          <w:bCs/>
        </w:rPr>
        <w:t>ATTĪSTĪBAS PRIORITĀTES UN SASNIEDZAMIE REZULTĀTI</w:t>
      </w:r>
    </w:p>
    <w:p w14:paraId="297C1893" w14:textId="77777777" w:rsidR="00C92D14" w:rsidRDefault="00C92D14" w:rsidP="001F4339">
      <w:pPr>
        <w:spacing w:after="60" w:line="247" w:lineRule="auto"/>
        <w:contextualSpacing/>
        <w:jc w:val="both"/>
        <w:rPr>
          <w:b/>
          <w:bCs/>
        </w:rPr>
      </w:pPr>
    </w:p>
    <w:tbl>
      <w:tblPr>
        <w:tblStyle w:val="TableGrid0"/>
        <w:tblW w:w="0" w:type="auto"/>
        <w:tblLook w:val="04A0" w:firstRow="1" w:lastRow="0" w:firstColumn="1" w:lastColumn="0" w:noHBand="0" w:noVBand="1"/>
      </w:tblPr>
      <w:tblGrid>
        <w:gridCol w:w="1686"/>
        <w:gridCol w:w="10"/>
        <w:gridCol w:w="6934"/>
      </w:tblGrid>
      <w:tr w:rsidR="009A2557" w14:paraId="627C76EF" w14:textId="77777777" w:rsidTr="00A8324C">
        <w:tc>
          <w:tcPr>
            <w:tcW w:w="8630" w:type="dxa"/>
            <w:gridSpan w:val="3"/>
            <w:shd w:val="clear" w:color="auto" w:fill="E2EFD9" w:themeFill="accent6" w:themeFillTint="33"/>
          </w:tcPr>
          <w:p w14:paraId="2A06D094" w14:textId="301BFFD5" w:rsidR="009A2557" w:rsidRDefault="009A2557" w:rsidP="008C6381">
            <w:pPr>
              <w:pStyle w:val="ListParagraph"/>
              <w:numPr>
                <w:ilvl w:val="0"/>
                <w:numId w:val="1"/>
              </w:numPr>
              <w:spacing w:after="60" w:line="247" w:lineRule="auto"/>
              <w:ind w:right="2"/>
            </w:pPr>
            <w:r>
              <w:t>Prioritāte</w:t>
            </w:r>
            <w:r w:rsidR="00215F25">
              <w:t xml:space="preserve"> – Pedagogu profesionālā pilnveide</w:t>
            </w:r>
          </w:p>
        </w:tc>
      </w:tr>
      <w:tr w:rsidR="009A2557" w14:paraId="6052D038" w14:textId="77777777" w:rsidTr="00A8324C">
        <w:tc>
          <w:tcPr>
            <w:tcW w:w="8630" w:type="dxa"/>
            <w:gridSpan w:val="3"/>
            <w:shd w:val="clear" w:color="auto" w:fill="FFF2CC" w:themeFill="accent4" w:themeFillTint="33"/>
          </w:tcPr>
          <w:p w14:paraId="77505827" w14:textId="478B2FE7" w:rsidR="009A2557" w:rsidRDefault="009A2557" w:rsidP="00326DD3">
            <w:pPr>
              <w:spacing w:after="60" w:line="247" w:lineRule="auto"/>
              <w:ind w:right="2"/>
              <w:jc w:val="center"/>
            </w:pPr>
            <w:r>
              <w:t>Sasniedzamais rezultāts</w:t>
            </w:r>
          </w:p>
        </w:tc>
      </w:tr>
      <w:tr w:rsidR="009A2557" w14:paraId="27FCA45C" w14:textId="77777777" w:rsidTr="00A8324C">
        <w:trPr>
          <w:trHeight w:val="1055"/>
        </w:trPr>
        <w:tc>
          <w:tcPr>
            <w:tcW w:w="1696" w:type="dxa"/>
            <w:gridSpan w:val="2"/>
            <w:shd w:val="clear" w:color="auto" w:fill="FFFFFF" w:themeFill="background1"/>
          </w:tcPr>
          <w:p w14:paraId="794DAC3E" w14:textId="65AC8B35" w:rsidR="009A2557" w:rsidRDefault="009A2557" w:rsidP="009A2557">
            <w:pPr>
              <w:spacing w:after="60" w:line="247" w:lineRule="auto"/>
              <w:ind w:right="2"/>
              <w:contextualSpacing/>
            </w:pPr>
            <w:r>
              <w:t>Kvalitatīvie rādītāji</w:t>
            </w:r>
          </w:p>
        </w:tc>
        <w:tc>
          <w:tcPr>
            <w:tcW w:w="6934" w:type="dxa"/>
            <w:shd w:val="clear" w:color="auto" w:fill="FFFFFF" w:themeFill="background1"/>
          </w:tcPr>
          <w:p w14:paraId="33D5B139" w14:textId="64698ABC" w:rsidR="003010BA" w:rsidRDefault="003010BA" w:rsidP="00770B89">
            <w:pPr>
              <w:spacing w:after="60" w:line="247" w:lineRule="auto"/>
              <w:ind w:right="2"/>
              <w:contextualSpacing/>
            </w:pPr>
            <w:r>
              <w:t>Pedagogi pilnveido savu profesionālo līmeni, piedaloties semināros, mācību kursos.</w:t>
            </w:r>
            <w:r w:rsidR="00770B89">
              <w:t xml:space="preserve"> </w:t>
            </w:r>
            <w:r w:rsidRPr="00770B89">
              <w:rPr>
                <w:sz w:val="23"/>
                <w:szCs w:val="23"/>
              </w:rPr>
              <w:t xml:space="preserve">Pedagogi ir iesaistīti profesionālās pilnveides aktivitātēs, sadarbojas, definē savas mācīšanās vajadzības, izmantojot uzkrāto pieredzi un atgriezenisko saiti. Ir skaidri definēti mācību stundu un nodarbību </w:t>
            </w:r>
            <w:r w:rsidR="0036020A" w:rsidRPr="00770B89">
              <w:rPr>
                <w:sz w:val="23"/>
                <w:szCs w:val="23"/>
              </w:rPr>
              <w:t>kvalitatīv</w:t>
            </w:r>
            <w:r w:rsidR="0036020A">
              <w:rPr>
                <w:sz w:val="23"/>
                <w:szCs w:val="23"/>
              </w:rPr>
              <w:t>ie</w:t>
            </w:r>
            <w:r w:rsidR="0036020A" w:rsidRPr="00770B89">
              <w:rPr>
                <w:sz w:val="23"/>
                <w:szCs w:val="23"/>
              </w:rPr>
              <w:t xml:space="preserve"> </w:t>
            </w:r>
            <w:r w:rsidRPr="00770B89">
              <w:rPr>
                <w:sz w:val="23"/>
                <w:szCs w:val="23"/>
              </w:rPr>
              <w:t xml:space="preserve">kritēriji. </w:t>
            </w:r>
          </w:p>
        </w:tc>
      </w:tr>
      <w:tr w:rsidR="009A2557" w14:paraId="79FC850C" w14:textId="77777777" w:rsidTr="00A8324C">
        <w:trPr>
          <w:trHeight w:val="1166"/>
        </w:trPr>
        <w:tc>
          <w:tcPr>
            <w:tcW w:w="1696" w:type="dxa"/>
            <w:gridSpan w:val="2"/>
          </w:tcPr>
          <w:p w14:paraId="1C42015F" w14:textId="77777777" w:rsidR="009A2557" w:rsidRDefault="009A2557" w:rsidP="009A2557">
            <w:pPr>
              <w:spacing w:after="60" w:line="247" w:lineRule="auto"/>
              <w:ind w:right="2"/>
              <w:contextualSpacing/>
            </w:pPr>
            <w:r>
              <w:t>Kvantitatīvie</w:t>
            </w:r>
          </w:p>
          <w:p w14:paraId="2D5B830A" w14:textId="125957F1" w:rsidR="009A2557" w:rsidRDefault="009A2557" w:rsidP="009A2557">
            <w:pPr>
              <w:spacing w:after="60" w:line="247" w:lineRule="auto"/>
              <w:ind w:right="2"/>
              <w:contextualSpacing/>
            </w:pPr>
            <w:r>
              <w:t>rādītāji</w:t>
            </w:r>
          </w:p>
        </w:tc>
        <w:tc>
          <w:tcPr>
            <w:tcW w:w="6934" w:type="dxa"/>
          </w:tcPr>
          <w:p w14:paraId="25080BEE" w14:textId="3875FA13" w:rsidR="003010BA" w:rsidRDefault="002D6002" w:rsidP="003010BA">
            <w:pPr>
              <w:pStyle w:val="Default"/>
              <w:rPr>
                <w:sz w:val="23"/>
                <w:szCs w:val="23"/>
              </w:rPr>
            </w:pPr>
            <w:r>
              <w:rPr>
                <w:sz w:val="23"/>
                <w:szCs w:val="23"/>
              </w:rPr>
              <w:t>Visi</w:t>
            </w:r>
            <w:r w:rsidR="00196888" w:rsidRPr="000D494F">
              <w:rPr>
                <w:sz w:val="23"/>
                <w:szCs w:val="23"/>
              </w:rPr>
              <w:t xml:space="preserve"> </w:t>
            </w:r>
            <w:r w:rsidR="003010BA" w:rsidRPr="000D494F">
              <w:rPr>
                <w:sz w:val="23"/>
                <w:szCs w:val="23"/>
              </w:rPr>
              <w:t xml:space="preserve"> pedagog</w:t>
            </w:r>
            <w:r>
              <w:rPr>
                <w:sz w:val="23"/>
                <w:szCs w:val="23"/>
              </w:rPr>
              <w:t>i</w:t>
            </w:r>
            <w:r w:rsidR="003010BA" w:rsidRPr="000D494F">
              <w:rPr>
                <w:sz w:val="23"/>
                <w:szCs w:val="23"/>
              </w:rPr>
              <w:t xml:space="preserve"> spēj kvalitatīvi mācīt savu mācību priekšmetu</w:t>
            </w:r>
            <w:r w:rsidR="00897072" w:rsidRPr="000D494F">
              <w:rPr>
                <w:sz w:val="23"/>
                <w:szCs w:val="23"/>
              </w:rPr>
              <w:t>,</w:t>
            </w:r>
            <w:r w:rsidR="003010BA" w:rsidRPr="000D494F">
              <w:rPr>
                <w:sz w:val="23"/>
                <w:szCs w:val="23"/>
              </w:rPr>
              <w:t xml:space="preserve"> nodrošinot atbalstu izglītojam</w:t>
            </w:r>
            <w:r w:rsidR="0036020A">
              <w:rPr>
                <w:sz w:val="23"/>
                <w:szCs w:val="23"/>
              </w:rPr>
              <w:t>aj</w:t>
            </w:r>
            <w:r w:rsidR="003010BA" w:rsidRPr="000D494F">
              <w:rPr>
                <w:sz w:val="23"/>
                <w:szCs w:val="23"/>
              </w:rPr>
              <w:t>iem. Gandrīz visi pedagogi lieto digitālās tehnoloģijas mācību procesā.</w:t>
            </w:r>
            <w:r w:rsidR="003010BA">
              <w:rPr>
                <w:sz w:val="23"/>
                <w:szCs w:val="23"/>
              </w:rPr>
              <w:t xml:space="preserve"> </w:t>
            </w:r>
          </w:p>
          <w:p w14:paraId="2ABEEFA6" w14:textId="77777777" w:rsidR="009A2557" w:rsidRDefault="009A2557" w:rsidP="009A2557">
            <w:pPr>
              <w:spacing w:after="60" w:line="247" w:lineRule="auto"/>
              <w:ind w:right="2"/>
              <w:contextualSpacing/>
            </w:pPr>
          </w:p>
        </w:tc>
      </w:tr>
      <w:tr w:rsidR="00326DD3" w14:paraId="363342F5" w14:textId="77777777" w:rsidTr="00326DD3">
        <w:tc>
          <w:tcPr>
            <w:tcW w:w="8630" w:type="dxa"/>
            <w:gridSpan w:val="3"/>
            <w:shd w:val="clear" w:color="auto" w:fill="E2EFD9" w:themeFill="accent6" w:themeFillTint="33"/>
          </w:tcPr>
          <w:p w14:paraId="60E116C4" w14:textId="3EE18108" w:rsidR="00326DD3" w:rsidRDefault="00326DD3" w:rsidP="00326DD3">
            <w:pPr>
              <w:spacing w:after="60" w:line="247" w:lineRule="auto"/>
              <w:ind w:left="360" w:right="2"/>
            </w:pPr>
            <w:r>
              <w:t>2. Prioritāte</w:t>
            </w:r>
            <w:r w:rsidR="00215F25">
              <w:t xml:space="preserve"> – Individualizēta pieeja ikvienam izglītojamajam</w:t>
            </w:r>
          </w:p>
        </w:tc>
      </w:tr>
      <w:tr w:rsidR="00326DD3" w14:paraId="799EA81F" w14:textId="77777777" w:rsidTr="00326DD3">
        <w:tc>
          <w:tcPr>
            <w:tcW w:w="8630" w:type="dxa"/>
            <w:gridSpan w:val="3"/>
            <w:shd w:val="clear" w:color="auto" w:fill="FFF2CC" w:themeFill="accent4" w:themeFillTint="33"/>
          </w:tcPr>
          <w:p w14:paraId="679C7E1A" w14:textId="77777777" w:rsidR="00326DD3" w:rsidRDefault="00326DD3" w:rsidP="0054288C">
            <w:pPr>
              <w:spacing w:after="60" w:line="247" w:lineRule="auto"/>
              <w:ind w:right="2"/>
              <w:jc w:val="center"/>
            </w:pPr>
            <w:r>
              <w:t>Sasniedzamais rezultāts</w:t>
            </w:r>
          </w:p>
        </w:tc>
      </w:tr>
      <w:tr w:rsidR="00326DD3" w14:paraId="53326C2F" w14:textId="77777777" w:rsidTr="00326DD3">
        <w:trPr>
          <w:trHeight w:val="1055"/>
        </w:trPr>
        <w:tc>
          <w:tcPr>
            <w:tcW w:w="1686" w:type="dxa"/>
            <w:shd w:val="clear" w:color="auto" w:fill="FFFFFF" w:themeFill="background1"/>
          </w:tcPr>
          <w:p w14:paraId="56A4B70E" w14:textId="77777777" w:rsidR="00326DD3" w:rsidRDefault="00326DD3" w:rsidP="0054288C">
            <w:pPr>
              <w:spacing w:after="60" w:line="247" w:lineRule="auto"/>
              <w:ind w:right="2"/>
              <w:contextualSpacing/>
            </w:pPr>
            <w:r>
              <w:t>Kvalitatīvie rādītāji</w:t>
            </w:r>
          </w:p>
        </w:tc>
        <w:tc>
          <w:tcPr>
            <w:tcW w:w="6944" w:type="dxa"/>
            <w:gridSpan w:val="2"/>
            <w:shd w:val="clear" w:color="auto" w:fill="FFFFFF" w:themeFill="background1"/>
          </w:tcPr>
          <w:p w14:paraId="080F6F6D" w14:textId="2CEA953B" w:rsidR="00326DD3" w:rsidRPr="003010BA" w:rsidRDefault="00770B89" w:rsidP="00196888">
            <w:pPr>
              <w:pStyle w:val="Default"/>
              <w:rPr>
                <w:highlight w:val="yellow"/>
              </w:rPr>
            </w:pPr>
            <w:r w:rsidRPr="00196888">
              <w:rPr>
                <w:sz w:val="23"/>
                <w:szCs w:val="23"/>
              </w:rPr>
              <w:t>Izglītojamajiem ir nodrošināta individualizēta un personalizēta pieeja mācībām</w:t>
            </w:r>
            <w:r w:rsidR="00692F9C">
              <w:rPr>
                <w:sz w:val="23"/>
                <w:szCs w:val="23"/>
              </w:rPr>
              <w:t>,</w:t>
            </w:r>
            <w:r w:rsidRPr="00196888">
              <w:rPr>
                <w:sz w:val="23"/>
                <w:szCs w:val="23"/>
              </w:rPr>
              <w:t xml:space="preserve"> un tā veicina personības izaugsmi atbilstoši viņu vecumposmam, spējām un vajadzībām. </w:t>
            </w:r>
          </w:p>
        </w:tc>
      </w:tr>
      <w:tr w:rsidR="00326DD3" w14:paraId="3471FF8B" w14:textId="77777777" w:rsidTr="00326DD3">
        <w:trPr>
          <w:trHeight w:val="1166"/>
        </w:trPr>
        <w:tc>
          <w:tcPr>
            <w:tcW w:w="1686" w:type="dxa"/>
          </w:tcPr>
          <w:p w14:paraId="506D1AC5" w14:textId="77777777" w:rsidR="00326DD3" w:rsidRDefault="00326DD3" w:rsidP="0054288C">
            <w:pPr>
              <w:spacing w:after="60" w:line="247" w:lineRule="auto"/>
              <w:ind w:right="2"/>
              <w:contextualSpacing/>
            </w:pPr>
            <w:r>
              <w:t>Kvantitatīvie</w:t>
            </w:r>
          </w:p>
          <w:p w14:paraId="04A8CD4A" w14:textId="77777777" w:rsidR="00326DD3" w:rsidRDefault="00326DD3" w:rsidP="0054288C">
            <w:pPr>
              <w:spacing w:after="60" w:line="247" w:lineRule="auto"/>
              <w:ind w:right="2"/>
              <w:contextualSpacing/>
            </w:pPr>
            <w:r>
              <w:t>rādītāji</w:t>
            </w:r>
          </w:p>
        </w:tc>
        <w:tc>
          <w:tcPr>
            <w:tcW w:w="6944" w:type="dxa"/>
            <w:gridSpan w:val="2"/>
          </w:tcPr>
          <w:p w14:paraId="7D3974B6" w14:textId="36DF43EB" w:rsidR="00196888" w:rsidRDefault="00ED6129" w:rsidP="003010BA">
            <w:pPr>
              <w:pStyle w:val="Default"/>
              <w:rPr>
                <w:sz w:val="23"/>
                <w:szCs w:val="23"/>
              </w:rPr>
            </w:pPr>
            <w:r>
              <w:rPr>
                <w:sz w:val="23"/>
                <w:szCs w:val="23"/>
              </w:rPr>
              <w:t>Visi</w:t>
            </w:r>
            <w:r w:rsidR="00196888" w:rsidRPr="00196888">
              <w:rPr>
                <w:sz w:val="23"/>
                <w:szCs w:val="23"/>
              </w:rPr>
              <w:t xml:space="preserve"> pedagog</w:t>
            </w:r>
            <w:r>
              <w:rPr>
                <w:sz w:val="23"/>
                <w:szCs w:val="23"/>
              </w:rPr>
              <w:t>i</w:t>
            </w:r>
            <w:r w:rsidR="00196888" w:rsidRPr="00196888">
              <w:rPr>
                <w:sz w:val="23"/>
                <w:szCs w:val="23"/>
              </w:rPr>
              <w:t xml:space="preserve"> iesaistās un nodrošina atbalsta sniegšanu izglītojamajiem</w:t>
            </w:r>
            <w:r>
              <w:rPr>
                <w:sz w:val="23"/>
                <w:szCs w:val="23"/>
              </w:rPr>
              <w:t>, organizējot papildus nodarbības</w:t>
            </w:r>
            <w:r w:rsidR="00196888" w:rsidRPr="00196888">
              <w:rPr>
                <w:sz w:val="23"/>
                <w:szCs w:val="23"/>
              </w:rPr>
              <w:t xml:space="preserve">.  </w:t>
            </w:r>
            <w:r w:rsidR="00196888">
              <w:rPr>
                <w:sz w:val="23"/>
                <w:szCs w:val="23"/>
              </w:rPr>
              <w:t>50% 1.-4. klašu un 85% 5.-8. klašu izglītojam</w:t>
            </w:r>
            <w:r w:rsidR="00692F9C">
              <w:rPr>
                <w:sz w:val="23"/>
                <w:szCs w:val="23"/>
              </w:rPr>
              <w:t>o</w:t>
            </w:r>
            <w:r w:rsidR="00196888">
              <w:rPr>
                <w:sz w:val="23"/>
                <w:szCs w:val="23"/>
              </w:rPr>
              <w:t xml:space="preserve"> </w:t>
            </w:r>
            <w:r w:rsidR="000D494F">
              <w:rPr>
                <w:sz w:val="23"/>
                <w:szCs w:val="23"/>
              </w:rPr>
              <w:t>tiek iesaistīti</w:t>
            </w:r>
            <w:r w:rsidR="00196888">
              <w:rPr>
                <w:sz w:val="23"/>
                <w:szCs w:val="23"/>
              </w:rPr>
              <w:t xml:space="preserve"> ārpusskolas pasākumos (koncerti, konkursi, skates, izstādes)</w:t>
            </w:r>
          </w:p>
          <w:p w14:paraId="369C4D06" w14:textId="6D4A6F13" w:rsidR="003010BA" w:rsidRPr="000D494F" w:rsidRDefault="00ED6129" w:rsidP="003010BA">
            <w:pPr>
              <w:pStyle w:val="Default"/>
              <w:rPr>
                <w:sz w:val="23"/>
                <w:szCs w:val="23"/>
              </w:rPr>
            </w:pPr>
            <w:r>
              <w:rPr>
                <w:sz w:val="23"/>
                <w:szCs w:val="23"/>
              </w:rPr>
              <w:t xml:space="preserve">Salīdzinoši ar 2024./25.m.g. par </w:t>
            </w:r>
            <w:r w:rsidR="000D494F" w:rsidRPr="000D494F">
              <w:rPr>
                <w:sz w:val="23"/>
                <w:szCs w:val="23"/>
              </w:rPr>
              <w:t>6</w:t>
            </w:r>
            <w:r w:rsidR="003010BA" w:rsidRPr="000D494F">
              <w:rPr>
                <w:sz w:val="23"/>
                <w:szCs w:val="23"/>
              </w:rPr>
              <w:t xml:space="preserve">% pieaug izglītojamo mācību sasniegumi gada vērtējumos. Par </w:t>
            </w:r>
            <w:r w:rsidR="000D494F" w:rsidRPr="000D494F">
              <w:rPr>
                <w:sz w:val="23"/>
                <w:szCs w:val="23"/>
              </w:rPr>
              <w:t>4</w:t>
            </w:r>
            <w:r w:rsidR="003010BA" w:rsidRPr="000D494F">
              <w:rPr>
                <w:sz w:val="23"/>
                <w:szCs w:val="23"/>
              </w:rPr>
              <w:t xml:space="preserve">% pieaug izglītojamo mācību sasniegumi pārbaudes darbos. Ne mazāk kā </w:t>
            </w:r>
            <w:r w:rsidR="000D494F">
              <w:rPr>
                <w:sz w:val="23"/>
                <w:szCs w:val="23"/>
              </w:rPr>
              <w:t>65</w:t>
            </w:r>
            <w:r w:rsidR="003010BA" w:rsidRPr="000D494F">
              <w:rPr>
                <w:sz w:val="23"/>
                <w:szCs w:val="23"/>
              </w:rPr>
              <w:t xml:space="preserve">% skolēnu un pedagogu apliecina, ka var saņemt nepieciešamo atbalstu. </w:t>
            </w:r>
          </w:p>
          <w:p w14:paraId="5AD83B91" w14:textId="0DFB25AE" w:rsidR="00326DD3" w:rsidRDefault="00326DD3" w:rsidP="000D494F">
            <w:pPr>
              <w:pStyle w:val="Default"/>
            </w:pPr>
          </w:p>
        </w:tc>
      </w:tr>
      <w:tr w:rsidR="00326DD3" w14:paraId="22CA4224" w14:textId="77777777" w:rsidTr="00326DD3">
        <w:tc>
          <w:tcPr>
            <w:tcW w:w="8630" w:type="dxa"/>
            <w:gridSpan w:val="3"/>
            <w:shd w:val="clear" w:color="auto" w:fill="E2EFD9" w:themeFill="accent6" w:themeFillTint="33"/>
          </w:tcPr>
          <w:p w14:paraId="0A02A6EB" w14:textId="73D99F40" w:rsidR="00326DD3" w:rsidRDefault="00326DD3" w:rsidP="00326DD3">
            <w:pPr>
              <w:spacing w:after="60" w:line="247" w:lineRule="auto"/>
              <w:ind w:left="360" w:right="2"/>
            </w:pPr>
            <w:r>
              <w:t>3. Prioritāte</w:t>
            </w:r>
            <w:r w:rsidR="00652D4E">
              <w:t xml:space="preserve"> – Daudzveidīgs mācību programmu piedāvājums</w:t>
            </w:r>
          </w:p>
        </w:tc>
      </w:tr>
      <w:tr w:rsidR="00326DD3" w14:paraId="0395AEB3" w14:textId="77777777" w:rsidTr="00326DD3">
        <w:tc>
          <w:tcPr>
            <w:tcW w:w="8630" w:type="dxa"/>
            <w:gridSpan w:val="3"/>
            <w:shd w:val="clear" w:color="auto" w:fill="FFF2CC" w:themeFill="accent4" w:themeFillTint="33"/>
          </w:tcPr>
          <w:p w14:paraId="44581E78" w14:textId="77777777" w:rsidR="00326DD3" w:rsidRDefault="00326DD3" w:rsidP="0054288C">
            <w:pPr>
              <w:spacing w:after="60" w:line="247" w:lineRule="auto"/>
              <w:ind w:right="2"/>
              <w:jc w:val="center"/>
            </w:pPr>
            <w:r>
              <w:t>Sasniedzamais rezultāts</w:t>
            </w:r>
          </w:p>
        </w:tc>
      </w:tr>
      <w:tr w:rsidR="00326DD3" w14:paraId="62585A4C" w14:textId="77777777" w:rsidTr="00326DD3">
        <w:trPr>
          <w:trHeight w:val="1055"/>
        </w:trPr>
        <w:tc>
          <w:tcPr>
            <w:tcW w:w="1686" w:type="dxa"/>
            <w:shd w:val="clear" w:color="auto" w:fill="FFFFFF" w:themeFill="background1"/>
          </w:tcPr>
          <w:p w14:paraId="205BB8FC" w14:textId="77777777" w:rsidR="00326DD3" w:rsidRDefault="00326DD3" w:rsidP="0054288C">
            <w:pPr>
              <w:spacing w:after="60" w:line="247" w:lineRule="auto"/>
              <w:ind w:right="2"/>
              <w:contextualSpacing/>
            </w:pPr>
            <w:r>
              <w:t>Kvalitatīvie rādītāji</w:t>
            </w:r>
          </w:p>
        </w:tc>
        <w:tc>
          <w:tcPr>
            <w:tcW w:w="6944" w:type="dxa"/>
            <w:gridSpan w:val="2"/>
            <w:shd w:val="clear" w:color="auto" w:fill="FFFFFF" w:themeFill="background1"/>
          </w:tcPr>
          <w:p w14:paraId="6194795C" w14:textId="67BB6881" w:rsidR="00652D4E" w:rsidRDefault="00652D4E" w:rsidP="00652D4E">
            <w:pPr>
              <w:spacing w:after="60" w:line="247" w:lineRule="auto"/>
              <w:ind w:right="2"/>
              <w:contextualSpacing/>
            </w:pPr>
            <w:r>
              <w:t xml:space="preserve">Daudzveidīgs interešu izglītības programmu piedāvājums. </w:t>
            </w:r>
          </w:p>
          <w:p w14:paraId="1800AF91" w14:textId="23318236" w:rsidR="00652D4E" w:rsidRDefault="00652D4E" w:rsidP="00652D4E">
            <w:pPr>
              <w:spacing w:after="60" w:line="247" w:lineRule="auto"/>
              <w:ind w:right="2"/>
              <w:contextualSpacing/>
            </w:pPr>
            <w:r>
              <w:t xml:space="preserve">Izglītojamo un pedagogu iesaistīšanās starptautiskos projektos.  </w:t>
            </w:r>
          </w:p>
          <w:p w14:paraId="4ADFD79D" w14:textId="77777777" w:rsidR="00ED6129" w:rsidRDefault="00ED6129" w:rsidP="00ED6129">
            <w:pPr>
              <w:spacing w:after="60" w:line="247" w:lineRule="auto"/>
              <w:ind w:right="2"/>
              <w:contextualSpacing/>
            </w:pPr>
            <w:r>
              <w:t>Izstrādāt un licencēt jaunu profesionālās ievirzes mācību programmu – “Digitālo klavieru spēle”.</w:t>
            </w:r>
          </w:p>
          <w:p w14:paraId="79D4589C" w14:textId="1E7C0B13" w:rsidR="00326DD3" w:rsidRDefault="00652D4E" w:rsidP="00652D4E">
            <w:pPr>
              <w:spacing w:after="60" w:line="247" w:lineRule="auto"/>
              <w:ind w:right="2"/>
              <w:contextualSpacing/>
            </w:pPr>
            <w:r>
              <w:t>Skola īsteno kultūras funkciju, organizējot dažādus kultūras pasākumus novadā un aktīvi piedaloties citu organizētajos pasākumos.</w:t>
            </w:r>
          </w:p>
        </w:tc>
      </w:tr>
      <w:tr w:rsidR="00326DD3" w14:paraId="06C559BC" w14:textId="77777777" w:rsidTr="00326DD3">
        <w:trPr>
          <w:trHeight w:val="1166"/>
        </w:trPr>
        <w:tc>
          <w:tcPr>
            <w:tcW w:w="1686" w:type="dxa"/>
          </w:tcPr>
          <w:p w14:paraId="728CF8BD" w14:textId="77777777" w:rsidR="00326DD3" w:rsidRDefault="00326DD3" w:rsidP="0054288C">
            <w:pPr>
              <w:spacing w:after="60" w:line="247" w:lineRule="auto"/>
              <w:ind w:right="2"/>
              <w:contextualSpacing/>
            </w:pPr>
            <w:r>
              <w:t>Kvantitatīvie</w:t>
            </w:r>
          </w:p>
          <w:p w14:paraId="252F506A" w14:textId="77777777" w:rsidR="00326DD3" w:rsidRDefault="00326DD3" w:rsidP="0054288C">
            <w:pPr>
              <w:spacing w:after="60" w:line="247" w:lineRule="auto"/>
              <w:ind w:right="2"/>
              <w:contextualSpacing/>
            </w:pPr>
            <w:r>
              <w:t>rādītāji</w:t>
            </w:r>
          </w:p>
        </w:tc>
        <w:tc>
          <w:tcPr>
            <w:tcW w:w="6944" w:type="dxa"/>
            <w:gridSpan w:val="2"/>
          </w:tcPr>
          <w:p w14:paraId="3037D999" w14:textId="5152FA1C" w:rsidR="00B32198" w:rsidRDefault="00B32198" w:rsidP="00B32198">
            <w:pPr>
              <w:spacing w:after="60" w:line="247" w:lineRule="auto"/>
              <w:ind w:right="2"/>
              <w:contextualSpacing/>
            </w:pPr>
            <w:r>
              <w:t xml:space="preserve">Pilnveidot un </w:t>
            </w:r>
            <w:r w:rsidR="00ED6129">
              <w:t xml:space="preserve">labiekārtot vismaz divas mācību klases, </w:t>
            </w:r>
            <w:r>
              <w:t xml:space="preserve">nodrošināt ar jauniem mācību materiāliem </w:t>
            </w:r>
            <w:r w:rsidR="00ED6129">
              <w:t>un metodiskajiem materiāliem</w:t>
            </w:r>
            <w:r>
              <w:t xml:space="preserve"> </w:t>
            </w:r>
          </w:p>
          <w:p w14:paraId="66975221" w14:textId="77777777" w:rsidR="00326DD3" w:rsidRDefault="00B32198" w:rsidP="00B32198">
            <w:pPr>
              <w:spacing w:after="60" w:line="247" w:lineRule="auto"/>
              <w:ind w:right="2"/>
              <w:contextualSpacing/>
            </w:pPr>
            <w:r>
              <w:t>interešu izglītības programmas pirmsskolas bērniem “Mūzikas ābecīte” un</w:t>
            </w:r>
            <w:r w:rsidR="00DD6707">
              <w:t xml:space="preserve"> “Mākslas ābece”.</w:t>
            </w:r>
          </w:p>
          <w:p w14:paraId="6C3F3139" w14:textId="77777777" w:rsidR="00ED6129" w:rsidRDefault="00ED6129" w:rsidP="00ED6129">
            <w:pPr>
              <w:spacing w:after="60" w:line="247" w:lineRule="auto"/>
              <w:ind w:right="2"/>
              <w:contextualSpacing/>
            </w:pPr>
            <w:r>
              <w:t xml:space="preserve">Pilnveidot profesionālās ievirzes izglītības programmu piedāvājumu – vismaz 12 programmas.  </w:t>
            </w:r>
          </w:p>
          <w:p w14:paraId="232CBFC3" w14:textId="396A02C9" w:rsidR="00577946" w:rsidRDefault="00ED6129" w:rsidP="00B32198">
            <w:pPr>
              <w:spacing w:after="60" w:line="247" w:lineRule="auto"/>
              <w:ind w:right="2"/>
              <w:contextualSpacing/>
            </w:pPr>
            <w:r>
              <w:t xml:space="preserve">Augsti izglītojamo sasniegumi nacionāla, reģionāla un starptautiska mēroga konkursos un skatēs. Vismaz 5% audzēkņu piedalās starptautiska mēroga konkursos. Vismaz 30% audzēkņu piedalās vietējas nozīmes konkursos.  </w:t>
            </w:r>
          </w:p>
        </w:tc>
      </w:tr>
      <w:tr w:rsidR="00326DD3" w14:paraId="7C53F92E" w14:textId="77777777" w:rsidTr="00326DD3">
        <w:tc>
          <w:tcPr>
            <w:tcW w:w="8630" w:type="dxa"/>
            <w:gridSpan w:val="3"/>
            <w:shd w:val="clear" w:color="auto" w:fill="E2EFD9" w:themeFill="accent6" w:themeFillTint="33"/>
          </w:tcPr>
          <w:p w14:paraId="37FCE7C3" w14:textId="6A14B4B8" w:rsidR="00326DD3" w:rsidRDefault="00326DD3" w:rsidP="00326DD3">
            <w:pPr>
              <w:spacing w:after="60" w:line="247" w:lineRule="auto"/>
              <w:ind w:left="360" w:right="2"/>
            </w:pPr>
            <w:r>
              <w:t>4. Prioritāte</w:t>
            </w:r>
            <w:r w:rsidR="00652D4E">
              <w:t xml:space="preserve"> – Infrastruktūras un materiāli tehniskās bāzes pilnveidošana</w:t>
            </w:r>
          </w:p>
        </w:tc>
      </w:tr>
      <w:tr w:rsidR="00326DD3" w14:paraId="48615F33" w14:textId="77777777" w:rsidTr="00326DD3">
        <w:tc>
          <w:tcPr>
            <w:tcW w:w="8630" w:type="dxa"/>
            <w:gridSpan w:val="3"/>
            <w:shd w:val="clear" w:color="auto" w:fill="FFF2CC" w:themeFill="accent4" w:themeFillTint="33"/>
          </w:tcPr>
          <w:p w14:paraId="3C8B55A5" w14:textId="1B3D6A0C" w:rsidR="00326DD3" w:rsidRDefault="00326DD3" w:rsidP="0054288C">
            <w:pPr>
              <w:spacing w:after="60" w:line="247" w:lineRule="auto"/>
              <w:ind w:right="2"/>
              <w:jc w:val="center"/>
            </w:pPr>
            <w:r>
              <w:t>Sasniedzamais rezultāts</w:t>
            </w:r>
          </w:p>
        </w:tc>
      </w:tr>
      <w:tr w:rsidR="00326DD3" w14:paraId="4E4E891C" w14:textId="77777777" w:rsidTr="00326DD3">
        <w:trPr>
          <w:trHeight w:val="1055"/>
        </w:trPr>
        <w:tc>
          <w:tcPr>
            <w:tcW w:w="1686" w:type="dxa"/>
            <w:shd w:val="clear" w:color="auto" w:fill="FFFFFF" w:themeFill="background1"/>
          </w:tcPr>
          <w:p w14:paraId="5A8E1393" w14:textId="77777777" w:rsidR="00326DD3" w:rsidRDefault="00326DD3" w:rsidP="0054288C">
            <w:pPr>
              <w:spacing w:after="60" w:line="247" w:lineRule="auto"/>
              <w:ind w:right="2"/>
              <w:contextualSpacing/>
            </w:pPr>
            <w:r>
              <w:t>Kvalitatīvie rādītāji</w:t>
            </w:r>
          </w:p>
        </w:tc>
        <w:tc>
          <w:tcPr>
            <w:tcW w:w="6944" w:type="dxa"/>
            <w:gridSpan w:val="2"/>
            <w:shd w:val="clear" w:color="auto" w:fill="FFFFFF" w:themeFill="background1"/>
          </w:tcPr>
          <w:p w14:paraId="44A341AE" w14:textId="2BCA4458" w:rsidR="00DD6707" w:rsidRDefault="00DD6707" w:rsidP="0054288C">
            <w:pPr>
              <w:spacing w:after="60" w:line="247" w:lineRule="auto"/>
              <w:ind w:right="2"/>
              <w:contextualSpacing/>
            </w:pPr>
            <w:r>
              <w:t>Izremontētas/jaunas un atbilstoši mācību programmu specifikai aprīkotas telpas mācību procesa kvalitatīvai nodrošināšanai.</w:t>
            </w:r>
          </w:p>
          <w:p w14:paraId="1791C566" w14:textId="09ACA5D6" w:rsidR="00326DD3" w:rsidRDefault="00476D61" w:rsidP="0054288C">
            <w:pPr>
              <w:spacing w:after="60" w:line="247" w:lineRule="auto"/>
              <w:ind w:right="2"/>
              <w:contextualSpacing/>
            </w:pPr>
            <w:r>
              <w:t>Kvalitatīvu mūzikas instrumentu klāsta papildināšana, esošo instrumentu uzturēšana</w:t>
            </w:r>
            <w:r w:rsidR="00DD6707">
              <w:t>.</w:t>
            </w:r>
          </w:p>
        </w:tc>
      </w:tr>
      <w:tr w:rsidR="00326DD3" w14:paraId="5755EFF5" w14:textId="77777777" w:rsidTr="00326DD3">
        <w:trPr>
          <w:trHeight w:val="1166"/>
        </w:trPr>
        <w:tc>
          <w:tcPr>
            <w:tcW w:w="1686" w:type="dxa"/>
          </w:tcPr>
          <w:p w14:paraId="35EED3B6" w14:textId="77777777" w:rsidR="00326DD3" w:rsidRDefault="00326DD3" w:rsidP="0054288C">
            <w:pPr>
              <w:spacing w:after="60" w:line="247" w:lineRule="auto"/>
              <w:ind w:right="2"/>
              <w:contextualSpacing/>
            </w:pPr>
            <w:r>
              <w:t>Kvantitatīvie</w:t>
            </w:r>
          </w:p>
          <w:p w14:paraId="263CAD1C" w14:textId="77777777" w:rsidR="00326DD3" w:rsidRDefault="00326DD3" w:rsidP="0054288C">
            <w:pPr>
              <w:spacing w:after="60" w:line="247" w:lineRule="auto"/>
              <w:ind w:right="2"/>
              <w:contextualSpacing/>
            </w:pPr>
            <w:r>
              <w:t>rādītāji</w:t>
            </w:r>
          </w:p>
        </w:tc>
        <w:tc>
          <w:tcPr>
            <w:tcW w:w="6944" w:type="dxa"/>
            <w:gridSpan w:val="2"/>
          </w:tcPr>
          <w:p w14:paraId="423C69B6" w14:textId="6537090F" w:rsidR="00DD6707" w:rsidRDefault="00DD6707" w:rsidP="0054288C">
            <w:pPr>
              <w:spacing w:after="60" w:line="247" w:lineRule="auto"/>
              <w:ind w:right="2"/>
              <w:contextualSpacing/>
            </w:pPr>
            <w:r>
              <w:t>Nodrošināt ar jaunām akustiskajām klavierēm vismaz 2 mācī</w:t>
            </w:r>
            <w:r w:rsidR="00246013">
              <w:t>bu klases mācību programmas “Klavierspēle” kvalitatīvai īstenošanai.</w:t>
            </w:r>
          </w:p>
          <w:p w14:paraId="00C9C34C" w14:textId="0B4FAFE5" w:rsidR="00326DD3" w:rsidRDefault="00476D61" w:rsidP="0054288C">
            <w:pPr>
              <w:spacing w:after="60" w:line="247" w:lineRule="auto"/>
              <w:ind w:right="2"/>
              <w:contextualSpacing/>
            </w:pPr>
            <w:r>
              <w:t>Nodrošināt māk</w:t>
            </w:r>
            <w:r w:rsidR="00BE0FDB">
              <w:t>s</w:t>
            </w:r>
            <w:r>
              <w:t xml:space="preserve">las nodaļas datorklasi ar </w:t>
            </w:r>
            <w:r w:rsidR="000D494F">
              <w:t xml:space="preserve">8 </w:t>
            </w:r>
            <w:r>
              <w:t>licencētām profesionālām datorprogrammām mācību programm</w:t>
            </w:r>
            <w:r w:rsidR="00BE0FDB">
              <w:t>u</w:t>
            </w:r>
            <w:r>
              <w:t xml:space="preserve"> “Datorgrafika”</w:t>
            </w:r>
            <w:r w:rsidR="00BE0FDB">
              <w:t xml:space="preserve"> un</w:t>
            </w:r>
            <w:r>
              <w:t xml:space="preserve"> “Animācija”</w:t>
            </w:r>
            <w:r w:rsidR="00BE0FDB">
              <w:t xml:space="preserve"> ap</w:t>
            </w:r>
            <w:r w:rsidR="001A0EB3">
              <w:t>g</w:t>
            </w:r>
            <w:r w:rsidR="00BE0FDB">
              <w:t>uvei</w:t>
            </w:r>
            <w:r>
              <w:t>, foto un video materiālu apstrādei</w:t>
            </w:r>
            <w:r w:rsidR="000D494F">
              <w:t>.</w:t>
            </w:r>
            <w:r>
              <w:t xml:space="preserve"> </w:t>
            </w:r>
          </w:p>
        </w:tc>
      </w:tr>
    </w:tbl>
    <w:p w14:paraId="382CE0CA" w14:textId="77777777" w:rsidR="00C92D14" w:rsidRDefault="00C92D14" w:rsidP="001F4339">
      <w:pPr>
        <w:spacing w:after="60" w:line="247" w:lineRule="auto"/>
        <w:contextualSpacing/>
        <w:jc w:val="both"/>
        <w:rPr>
          <w:b/>
          <w:bCs/>
        </w:rPr>
      </w:pPr>
    </w:p>
    <w:p w14:paraId="6799376C" w14:textId="77777777" w:rsidR="00BE74F0" w:rsidRDefault="00BE74F0" w:rsidP="001F4339">
      <w:pPr>
        <w:spacing w:after="60" w:line="247" w:lineRule="auto"/>
        <w:contextualSpacing/>
        <w:jc w:val="both"/>
        <w:rPr>
          <w:b/>
          <w:bCs/>
        </w:rPr>
      </w:pPr>
    </w:p>
    <w:p w14:paraId="2CDFDB2B" w14:textId="77777777" w:rsidR="009377A5" w:rsidRDefault="009377A5" w:rsidP="001F4339">
      <w:pPr>
        <w:spacing w:after="60" w:line="247" w:lineRule="auto"/>
        <w:contextualSpacing/>
        <w:jc w:val="both"/>
        <w:rPr>
          <w:b/>
          <w:bCs/>
        </w:rPr>
      </w:pPr>
    </w:p>
    <w:p w14:paraId="32E5BBDA" w14:textId="36D1CD72" w:rsidR="009377A5" w:rsidRPr="009377A5" w:rsidRDefault="009377A5" w:rsidP="001F4339">
      <w:pPr>
        <w:spacing w:after="60" w:line="247" w:lineRule="auto"/>
        <w:contextualSpacing/>
        <w:jc w:val="both"/>
      </w:pPr>
      <w:r w:rsidRPr="009377A5">
        <w:t>Direktors</w:t>
      </w:r>
      <w:r>
        <w:tab/>
      </w:r>
      <w:r>
        <w:tab/>
      </w:r>
      <w:r>
        <w:tab/>
      </w:r>
      <w:r>
        <w:tab/>
      </w:r>
      <w:r>
        <w:tab/>
      </w:r>
      <w:r>
        <w:tab/>
      </w:r>
      <w:r>
        <w:tab/>
      </w:r>
      <w:r>
        <w:tab/>
      </w:r>
      <w:r>
        <w:tab/>
        <w:t>V.Lazdiņš</w:t>
      </w:r>
    </w:p>
    <w:p w14:paraId="45E3F004" w14:textId="77777777" w:rsidR="00BE74F0" w:rsidRDefault="00BE74F0" w:rsidP="001F4339">
      <w:pPr>
        <w:spacing w:after="60" w:line="247" w:lineRule="auto"/>
        <w:contextualSpacing/>
        <w:jc w:val="both"/>
        <w:rPr>
          <w:b/>
          <w:bCs/>
        </w:rPr>
      </w:pPr>
    </w:p>
    <w:p w14:paraId="3CE9264A" w14:textId="77777777" w:rsidR="00BE74F0" w:rsidRDefault="00BE74F0" w:rsidP="001F4339">
      <w:pPr>
        <w:spacing w:after="60" w:line="247" w:lineRule="auto"/>
        <w:contextualSpacing/>
        <w:jc w:val="both"/>
        <w:rPr>
          <w:b/>
          <w:bCs/>
        </w:rPr>
      </w:pPr>
    </w:p>
    <w:p w14:paraId="4CD16550" w14:textId="77777777" w:rsidR="00BE74F0" w:rsidRDefault="00BE74F0" w:rsidP="001F4339">
      <w:pPr>
        <w:spacing w:after="60" w:line="247" w:lineRule="auto"/>
        <w:contextualSpacing/>
        <w:jc w:val="both"/>
        <w:rPr>
          <w:b/>
          <w:bCs/>
        </w:rPr>
      </w:pPr>
    </w:p>
    <w:p w14:paraId="65B8FD2D" w14:textId="77777777" w:rsidR="00BE74F0" w:rsidRDefault="00BE74F0" w:rsidP="001F4339">
      <w:pPr>
        <w:spacing w:after="60" w:line="247" w:lineRule="auto"/>
        <w:contextualSpacing/>
        <w:jc w:val="both"/>
        <w:rPr>
          <w:b/>
          <w:bCs/>
        </w:rPr>
      </w:pPr>
    </w:p>
    <w:p w14:paraId="0E93170F" w14:textId="77777777" w:rsidR="00BE74F0" w:rsidRDefault="00BE74F0" w:rsidP="001F4339">
      <w:pPr>
        <w:spacing w:after="60" w:line="247" w:lineRule="auto"/>
        <w:contextualSpacing/>
        <w:jc w:val="both"/>
        <w:rPr>
          <w:b/>
          <w:bCs/>
        </w:rPr>
      </w:pPr>
    </w:p>
    <w:p w14:paraId="5CB42FBB" w14:textId="77777777" w:rsidR="00BE74F0" w:rsidRDefault="00BE74F0" w:rsidP="001F4339">
      <w:pPr>
        <w:spacing w:after="60" w:line="247" w:lineRule="auto"/>
        <w:contextualSpacing/>
        <w:jc w:val="both"/>
        <w:rPr>
          <w:b/>
          <w:bCs/>
        </w:rPr>
      </w:pPr>
    </w:p>
    <w:p w14:paraId="6C7A19E4" w14:textId="77777777" w:rsidR="00BE74F0" w:rsidRDefault="00BE74F0" w:rsidP="001F4339">
      <w:pPr>
        <w:spacing w:after="60" w:line="247" w:lineRule="auto"/>
        <w:contextualSpacing/>
        <w:jc w:val="both"/>
        <w:rPr>
          <w:b/>
          <w:bCs/>
        </w:rPr>
      </w:pPr>
    </w:p>
    <w:p w14:paraId="709ADF08" w14:textId="77777777" w:rsidR="00BE74F0" w:rsidRDefault="00BE74F0" w:rsidP="001F4339">
      <w:pPr>
        <w:spacing w:after="60" w:line="247" w:lineRule="auto"/>
        <w:contextualSpacing/>
        <w:jc w:val="both"/>
        <w:rPr>
          <w:b/>
          <w:bCs/>
        </w:rPr>
      </w:pPr>
    </w:p>
    <w:p w14:paraId="2C833C6F" w14:textId="77777777" w:rsidR="00BE74F0" w:rsidRDefault="00BE74F0" w:rsidP="001F4339">
      <w:pPr>
        <w:spacing w:after="60" w:line="247" w:lineRule="auto"/>
        <w:contextualSpacing/>
        <w:jc w:val="both"/>
        <w:rPr>
          <w:b/>
          <w:bCs/>
        </w:rPr>
      </w:pPr>
    </w:p>
    <w:p w14:paraId="6DFD8225" w14:textId="77777777" w:rsidR="00BE74F0" w:rsidRDefault="00BE74F0" w:rsidP="001F4339">
      <w:pPr>
        <w:spacing w:after="60" w:line="247" w:lineRule="auto"/>
        <w:contextualSpacing/>
        <w:jc w:val="both"/>
        <w:rPr>
          <w:b/>
          <w:bCs/>
        </w:rPr>
      </w:pPr>
    </w:p>
    <w:p w14:paraId="350A76CB" w14:textId="77777777" w:rsidR="00BE74F0" w:rsidRDefault="00BE74F0" w:rsidP="001F4339">
      <w:pPr>
        <w:spacing w:after="60" w:line="247" w:lineRule="auto"/>
        <w:contextualSpacing/>
        <w:jc w:val="both"/>
        <w:rPr>
          <w:b/>
          <w:bCs/>
        </w:rPr>
      </w:pPr>
    </w:p>
    <w:p w14:paraId="6757028A" w14:textId="77777777" w:rsidR="00BE74F0" w:rsidRDefault="00BE74F0" w:rsidP="001F4339">
      <w:pPr>
        <w:spacing w:after="60" w:line="247" w:lineRule="auto"/>
        <w:contextualSpacing/>
        <w:jc w:val="both"/>
        <w:rPr>
          <w:b/>
          <w:bCs/>
        </w:rPr>
      </w:pPr>
    </w:p>
    <w:p w14:paraId="52B28B66" w14:textId="77777777" w:rsidR="00BE74F0" w:rsidRDefault="00BE74F0" w:rsidP="001F4339">
      <w:pPr>
        <w:spacing w:after="60" w:line="247" w:lineRule="auto"/>
        <w:contextualSpacing/>
        <w:jc w:val="both"/>
        <w:rPr>
          <w:b/>
          <w:bCs/>
        </w:rPr>
      </w:pPr>
    </w:p>
    <w:p w14:paraId="280BB0B6" w14:textId="77777777" w:rsidR="00BE74F0" w:rsidRDefault="00BE74F0" w:rsidP="001F4339">
      <w:pPr>
        <w:spacing w:after="60" w:line="247" w:lineRule="auto"/>
        <w:contextualSpacing/>
        <w:jc w:val="both"/>
        <w:rPr>
          <w:b/>
          <w:bCs/>
        </w:rPr>
      </w:pPr>
    </w:p>
    <w:p w14:paraId="398997A1" w14:textId="13023242" w:rsidR="00BB7664" w:rsidRDefault="00BB7664" w:rsidP="001F4339">
      <w:pPr>
        <w:spacing w:after="60" w:line="247" w:lineRule="auto"/>
        <w:contextualSpacing/>
      </w:pPr>
    </w:p>
    <w:p w14:paraId="6E8ACB0F" w14:textId="77777777" w:rsidR="00BB7664" w:rsidRDefault="0076062A" w:rsidP="001F4339">
      <w:pPr>
        <w:spacing w:after="60" w:line="247" w:lineRule="auto"/>
        <w:contextualSpacing/>
      </w:pPr>
      <w:r>
        <w:rPr>
          <w:b/>
        </w:rPr>
        <w:t xml:space="preserve"> </w:t>
      </w:r>
    </w:p>
    <w:p w14:paraId="5D9CFAE7" w14:textId="77777777" w:rsidR="00BB7664" w:rsidRDefault="0076062A" w:rsidP="001F4339">
      <w:pPr>
        <w:spacing w:after="60" w:line="247" w:lineRule="auto"/>
        <w:contextualSpacing/>
      </w:pPr>
      <w:r>
        <w:rPr>
          <w:b/>
        </w:rPr>
        <w:t xml:space="preserve"> </w:t>
      </w:r>
    </w:p>
    <w:p w14:paraId="6A5264E1" w14:textId="77777777" w:rsidR="00BB7664" w:rsidRDefault="0076062A" w:rsidP="001F4339">
      <w:pPr>
        <w:spacing w:after="60" w:line="247" w:lineRule="auto"/>
        <w:contextualSpacing/>
      </w:pPr>
      <w:r>
        <w:rPr>
          <w:b/>
        </w:rPr>
        <w:t xml:space="preserve"> </w:t>
      </w:r>
    </w:p>
    <w:p w14:paraId="75F4FA54" w14:textId="77777777" w:rsidR="00BB7664" w:rsidRDefault="0076062A" w:rsidP="001F4339">
      <w:pPr>
        <w:spacing w:after="60" w:line="247" w:lineRule="auto"/>
        <w:contextualSpacing/>
      </w:pPr>
      <w:r>
        <w:rPr>
          <w:b/>
        </w:rPr>
        <w:t xml:space="preserve"> </w:t>
      </w:r>
    </w:p>
    <w:p w14:paraId="52346C9D" w14:textId="77777777" w:rsidR="00BB7664" w:rsidRDefault="0076062A" w:rsidP="001F4339">
      <w:pPr>
        <w:spacing w:after="60" w:line="247" w:lineRule="auto"/>
        <w:contextualSpacing/>
      </w:pPr>
      <w:r>
        <w:rPr>
          <w:b/>
        </w:rPr>
        <w:t xml:space="preserve"> </w:t>
      </w:r>
    </w:p>
    <w:p w14:paraId="4037A5DE" w14:textId="77777777" w:rsidR="00BB7664" w:rsidRDefault="0076062A" w:rsidP="001F4339">
      <w:pPr>
        <w:spacing w:after="60" w:line="247" w:lineRule="auto"/>
        <w:contextualSpacing/>
      </w:pPr>
      <w:r>
        <w:rPr>
          <w:b/>
        </w:rPr>
        <w:t xml:space="preserve"> </w:t>
      </w:r>
    </w:p>
    <w:p w14:paraId="31E2FF87" w14:textId="77777777" w:rsidR="00BB7664" w:rsidRDefault="0076062A" w:rsidP="001F4339">
      <w:pPr>
        <w:spacing w:after="60" w:line="247" w:lineRule="auto"/>
        <w:contextualSpacing/>
      </w:pPr>
      <w:r>
        <w:rPr>
          <w:b/>
        </w:rPr>
        <w:t xml:space="preserve"> </w:t>
      </w:r>
    </w:p>
    <w:p w14:paraId="6C71BBA0" w14:textId="77777777" w:rsidR="00BB7664" w:rsidRDefault="0076062A" w:rsidP="001F4339">
      <w:pPr>
        <w:spacing w:after="60" w:line="247" w:lineRule="auto"/>
        <w:contextualSpacing/>
      </w:pPr>
      <w:r>
        <w:rPr>
          <w:b/>
        </w:rPr>
        <w:t xml:space="preserve"> </w:t>
      </w:r>
    </w:p>
    <w:sectPr w:rsidR="00BB7664" w:rsidSect="001F4339">
      <w:pgSz w:w="11906" w:h="16838"/>
      <w:pgMar w:top="1445" w:right="1274" w:bottom="1452"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2C6DB" w14:textId="77777777" w:rsidR="004B6F6D" w:rsidRDefault="004B6F6D" w:rsidP="009D1865">
      <w:pPr>
        <w:spacing w:after="0" w:line="240" w:lineRule="auto"/>
      </w:pPr>
      <w:r>
        <w:separator/>
      </w:r>
    </w:p>
  </w:endnote>
  <w:endnote w:type="continuationSeparator" w:id="0">
    <w:p w14:paraId="045805B7" w14:textId="77777777" w:rsidR="004B6F6D" w:rsidRDefault="004B6F6D" w:rsidP="009D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CDF0" w14:textId="77777777" w:rsidR="004B6F6D" w:rsidRDefault="004B6F6D" w:rsidP="009D1865">
      <w:pPr>
        <w:spacing w:after="0" w:line="240" w:lineRule="auto"/>
      </w:pPr>
      <w:r>
        <w:separator/>
      </w:r>
    </w:p>
  </w:footnote>
  <w:footnote w:type="continuationSeparator" w:id="0">
    <w:p w14:paraId="0A61F440" w14:textId="77777777" w:rsidR="004B6F6D" w:rsidRDefault="004B6F6D" w:rsidP="009D1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160"/>
    <w:multiLevelType w:val="hybridMultilevel"/>
    <w:tmpl w:val="8CA400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287688"/>
    <w:multiLevelType w:val="hybridMultilevel"/>
    <w:tmpl w:val="20CEF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5B71F4"/>
    <w:multiLevelType w:val="hybridMultilevel"/>
    <w:tmpl w:val="8F729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160320"/>
    <w:multiLevelType w:val="hybridMultilevel"/>
    <w:tmpl w:val="25E64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8102531">
    <w:abstractNumId w:val="3"/>
  </w:num>
  <w:num w:numId="2" w16cid:durableId="1341161293">
    <w:abstractNumId w:val="2"/>
  </w:num>
  <w:num w:numId="3" w16cid:durableId="291861106">
    <w:abstractNumId w:val="1"/>
  </w:num>
  <w:num w:numId="4" w16cid:durableId="3779017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64"/>
    <w:rsid w:val="0002280F"/>
    <w:rsid w:val="0005555A"/>
    <w:rsid w:val="0007297B"/>
    <w:rsid w:val="0008690D"/>
    <w:rsid w:val="00090D33"/>
    <w:rsid w:val="000D494F"/>
    <w:rsid w:val="000E6428"/>
    <w:rsid w:val="001032A1"/>
    <w:rsid w:val="00105CD3"/>
    <w:rsid w:val="00125B25"/>
    <w:rsid w:val="00126E5E"/>
    <w:rsid w:val="0013393A"/>
    <w:rsid w:val="0013638B"/>
    <w:rsid w:val="001514CF"/>
    <w:rsid w:val="0015190C"/>
    <w:rsid w:val="00157E3E"/>
    <w:rsid w:val="00180019"/>
    <w:rsid w:val="00192F0F"/>
    <w:rsid w:val="00192FC4"/>
    <w:rsid w:val="00196888"/>
    <w:rsid w:val="001A0EB3"/>
    <w:rsid w:val="001A6D4D"/>
    <w:rsid w:val="001F4339"/>
    <w:rsid w:val="00215F25"/>
    <w:rsid w:val="0022514E"/>
    <w:rsid w:val="0024312C"/>
    <w:rsid w:val="00244361"/>
    <w:rsid w:val="002455FA"/>
    <w:rsid w:val="00246013"/>
    <w:rsid w:val="00263853"/>
    <w:rsid w:val="0026480D"/>
    <w:rsid w:val="00266335"/>
    <w:rsid w:val="0028605F"/>
    <w:rsid w:val="002A3356"/>
    <w:rsid w:val="002C372E"/>
    <w:rsid w:val="002D6002"/>
    <w:rsid w:val="002F0CED"/>
    <w:rsid w:val="003010BA"/>
    <w:rsid w:val="00311CBD"/>
    <w:rsid w:val="0031307B"/>
    <w:rsid w:val="00317F6C"/>
    <w:rsid w:val="0032538A"/>
    <w:rsid w:val="00326DD3"/>
    <w:rsid w:val="00327A31"/>
    <w:rsid w:val="00341CA7"/>
    <w:rsid w:val="00356311"/>
    <w:rsid w:val="0036020A"/>
    <w:rsid w:val="0037503F"/>
    <w:rsid w:val="00392712"/>
    <w:rsid w:val="00393F85"/>
    <w:rsid w:val="003B00AD"/>
    <w:rsid w:val="003B6126"/>
    <w:rsid w:val="003D65FB"/>
    <w:rsid w:val="0040540C"/>
    <w:rsid w:val="00476D61"/>
    <w:rsid w:val="004A0BE4"/>
    <w:rsid w:val="004A6283"/>
    <w:rsid w:val="004B6F6D"/>
    <w:rsid w:val="004C0E54"/>
    <w:rsid w:val="00501117"/>
    <w:rsid w:val="005052B7"/>
    <w:rsid w:val="005264AE"/>
    <w:rsid w:val="005331CE"/>
    <w:rsid w:val="00535E46"/>
    <w:rsid w:val="00551082"/>
    <w:rsid w:val="00563C2B"/>
    <w:rsid w:val="00572A7E"/>
    <w:rsid w:val="00577946"/>
    <w:rsid w:val="005B396E"/>
    <w:rsid w:val="005D4B5A"/>
    <w:rsid w:val="005D746B"/>
    <w:rsid w:val="00640C63"/>
    <w:rsid w:val="0064213F"/>
    <w:rsid w:val="00642DDE"/>
    <w:rsid w:val="00652D4E"/>
    <w:rsid w:val="00653B92"/>
    <w:rsid w:val="006838FA"/>
    <w:rsid w:val="00692F9C"/>
    <w:rsid w:val="006A3AAB"/>
    <w:rsid w:val="006D2ADF"/>
    <w:rsid w:val="006F5D82"/>
    <w:rsid w:val="00700F3A"/>
    <w:rsid w:val="00721E6B"/>
    <w:rsid w:val="00743A44"/>
    <w:rsid w:val="0076062A"/>
    <w:rsid w:val="00770B89"/>
    <w:rsid w:val="007D3F05"/>
    <w:rsid w:val="007D6DD6"/>
    <w:rsid w:val="00852539"/>
    <w:rsid w:val="00864F32"/>
    <w:rsid w:val="00897072"/>
    <w:rsid w:val="008C6381"/>
    <w:rsid w:val="008D1D74"/>
    <w:rsid w:val="00903482"/>
    <w:rsid w:val="009377A5"/>
    <w:rsid w:val="00997C09"/>
    <w:rsid w:val="009A2557"/>
    <w:rsid w:val="009B715E"/>
    <w:rsid w:val="009D1865"/>
    <w:rsid w:val="009D2CB8"/>
    <w:rsid w:val="009D6D70"/>
    <w:rsid w:val="00A0309D"/>
    <w:rsid w:val="00A57C3E"/>
    <w:rsid w:val="00A60C23"/>
    <w:rsid w:val="00A739BD"/>
    <w:rsid w:val="00A74AD0"/>
    <w:rsid w:val="00A8324C"/>
    <w:rsid w:val="00AD6752"/>
    <w:rsid w:val="00AE03F7"/>
    <w:rsid w:val="00B03A27"/>
    <w:rsid w:val="00B07175"/>
    <w:rsid w:val="00B254F4"/>
    <w:rsid w:val="00B32198"/>
    <w:rsid w:val="00B3469B"/>
    <w:rsid w:val="00B41C6B"/>
    <w:rsid w:val="00B95521"/>
    <w:rsid w:val="00BB1FBC"/>
    <w:rsid w:val="00BB7664"/>
    <w:rsid w:val="00BC6CC9"/>
    <w:rsid w:val="00BD4776"/>
    <w:rsid w:val="00BD4CA7"/>
    <w:rsid w:val="00BE0FDB"/>
    <w:rsid w:val="00BE1AB9"/>
    <w:rsid w:val="00BE74F0"/>
    <w:rsid w:val="00C53B94"/>
    <w:rsid w:val="00C742CE"/>
    <w:rsid w:val="00C92D14"/>
    <w:rsid w:val="00C97503"/>
    <w:rsid w:val="00CA08D9"/>
    <w:rsid w:val="00CC6941"/>
    <w:rsid w:val="00CD7D10"/>
    <w:rsid w:val="00CF3C5A"/>
    <w:rsid w:val="00D03350"/>
    <w:rsid w:val="00D21E83"/>
    <w:rsid w:val="00D34710"/>
    <w:rsid w:val="00D46808"/>
    <w:rsid w:val="00D729DE"/>
    <w:rsid w:val="00DA0AA8"/>
    <w:rsid w:val="00DA0CAE"/>
    <w:rsid w:val="00DD6707"/>
    <w:rsid w:val="00E4160D"/>
    <w:rsid w:val="00E6548E"/>
    <w:rsid w:val="00E92741"/>
    <w:rsid w:val="00ED6129"/>
    <w:rsid w:val="00EF0FAD"/>
    <w:rsid w:val="00F12632"/>
    <w:rsid w:val="00F36CB5"/>
    <w:rsid w:val="00F7527A"/>
    <w:rsid w:val="00FA263C"/>
    <w:rsid w:val="00FC5B19"/>
    <w:rsid w:val="00FC7D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DB764"/>
  <w15:docId w15:val="{40EAE6C5-EC84-4CC5-9776-B45F6822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80"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57"/>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10" w:right="58"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17F6C"/>
    <w:pPr>
      <w:ind w:left="720"/>
      <w:contextualSpacing/>
    </w:pPr>
  </w:style>
  <w:style w:type="paragraph" w:styleId="Header">
    <w:name w:val="header"/>
    <w:basedOn w:val="Normal"/>
    <w:link w:val="HeaderChar"/>
    <w:uiPriority w:val="99"/>
    <w:unhideWhenUsed/>
    <w:rsid w:val="009D18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186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D18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1865"/>
    <w:rPr>
      <w:rFonts w:ascii="Times New Roman" w:eastAsia="Times New Roman" w:hAnsi="Times New Roman" w:cs="Times New Roman"/>
      <w:color w:val="000000"/>
      <w:sz w:val="24"/>
    </w:rPr>
  </w:style>
  <w:style w:type="table" w:styleId="TableGrid0">
    <w:name w:val="Table Grid"/>
    <w:basedOn w:val="TableNormal"/>
    <w:uiPriority w:val="39"/>
    <w:rsid w:val="002F0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10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7578">
      <w:bodyDiv w:val="1"/>
      <w:marLeft w:val="0"/>
      <w:marRight w:val="0"/>
      <w:marTop w:val="0"/>
      <w:marBottom w:val="0"/>
      <w:divBdr>
        <w:top w:val="none" w:sz="0" w:space="0" w:color="auto"/>
        <w:left w:val="none" w:sz="0" w:space="0" w:color="auto"/>
        <w:bottom w:val="none" w:sz="0" w:space="0" w:color="auto"/>
        <w:right w:val="none" w:sz="0" w:space="0" w:color="auto"/>
      </w:divBdr>
    </w:div>
    <w:div w:id="1940018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52A7A-75E3-493F-B0CE-DCAABDB7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3842</Words>
  <Characters>2190</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Krevica</dc:creator>
  <cp:keywords/>
  <cp:lastModifiedBy>Olaines novada pasvaldiba</cp:lastModifiedBy>
  <cp:revision>4</cp:revision>
  <dcterms:created xsi:type="dcterms:W3CDTF">2025-09-04T14:59:00Z</dcterms:created>
  <dcterms:modified xsi:type="dcterms:W3CDTF">2025-09-24T06:46:00Z</dcterms:modified>
</cp:coreProperties>
</file>