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931EF" w14:textId="445EC4CA" w:rsidR="00547D44" w:rsidRDefault="005F254B" w:rsidP="007B4096">
      <w:pPr>
        <w:ind w:right="-568"/>
        <w:jc w:val="both"/>
        <w:rPr>
          <w:sz w:val="22"/>
          <w:szCs w:val="22"/>
        </w:rPr>
      </w:pPr>
      <w:r w:rsidRPr="007B4096">
        <w:rPr>
          <w:sz w:val="22"/>
          <w:szCs w:val="22"/>
        </w:rPr>
        <w:t xml:space="preserve">2022.gada </w:t>
      </w:r>
      <w:r w:rsidR="0069298A" w:rsidRPr="007B4096">
        <w:rPr>
          <w:sz w:val="22"/>
          <w:szCs w:val="22"/>
        </w:rPr>
        <w:t>23.martā</w:t>
      </w:r>
      <w:r w:rsidR="007B4096">
        <w:rPr>
          <w:sz w:val="22"/>
          <w:szCs w:val="22"/>
        </w:rPr>
        <w:tab/>
      </w:r>
      <w:r w:rsidR="007B4096">
        <w:rPr>
          <w:sz w:val="22"/>
          <w:szCs w:val="22"/>
        </w:rPr>
        <w:tab/>
      </w:r>
      <w:r w:rsidR="007B4096">
        <w:rPr>
          <w:sz w:val="22"/>
          <w:szCs w:val="22"/>
        </w:rPr>
        <w:tab/>
      </w:r>
      <w:r w:rsidR="007B4096">
        <w:rPr>
          <w:sz w:val="22"/>
          <w:szCs w:val="22"/>
        </w:rPr>
        <w:tab/>
      </w:r>
      <w:r w:rsidR="007B4096">
        <w:rPr>
          <w:sz w:val="22"/>
          <w:szCs w:val="22"/>
        </w:rPr>
        <w:tab/>
      </w:r>
      <w:r w:rsidR="007B4096">
        <w:rPr>
          <w:sz w:val="22"/>
          <w:szCs w:val="22"/>
        </w:rPr>
        <w:tab/>
      </w:r>
      <w:r w:rsidR="007B4096">
        <w:rPr>
          <w:sz w:val="22"/>
          <w:szCs w:val="22"/>
        </w:rPr>
        <w:tab/>
      </w:r>
      <w:r w:rsidR="007B4096">
        <w:rPr>
          <w:sz w:val="22"/>
          <w:szCs w:val="22"/>
        </w:rPr>
        <w:tab/>
      </w:r>
      <w:r w:rsidR="00AA5766" w:rsidRPr="007B4096">
        <w:rPr>
          <w:sz w:val="22"/>
          <w:szCs w:val="22"/>
        </w:rPr>
        <w:t xml:space="preserve">Noteikumi </w:t>
      </w:r>
      <w:r w:rsidR="003B4372" w:rsidRPr="007B4096">
        <w:rPr>
          <w:sz w:val="22"/>
          <w:szCs w:val="22"/>
        </w:rPr>
        <w:t>Nr</w:t>
      </w:r>
      <w:r w:rsidR="00547D44" w:rsidRPr="007B4096">
        <w:rPr>
          <w:sz w:val="22"/>
          <w:szCs w:val="22"/>
        </w:rPr>
        <w:t>.</w:t>
      </w:r>
      <w:r w:rsidR="00AA5766" w:rsidRPr="007B4096">
        <w:rPr>
          <w:sz w:val="22"/>
          <w:szCs w:val="22"/>
        </w:rPr>
        <w:t>NOT</w:t>
      </w:r>
      <w:r w:rsidR="007B4096">
        <w:rPr>
          <w:sz w:val="22"/>
          <w:szCs w:val="22"/>
        </w:rPr>
        <w:t>2</w:t>
      </w:r>
      <w:r w:rsidR="00AA5766" w:rsidRPr="007B4096">
        <w:rPr>
          <w:sz w:val="22"/>
          <w:szCs w:val="22"/>
        </w:rPr>
        <w:t>/20</w:t>
      </w:r>
      <w:r w:rsidRPr="007B4096">
        <w:rPr>
          <w:sz w:val="22"/>
          <w:szCs w:val="22"/>
        </w:rPr>
        <w:t>22</w:t>
      </w:r>
    </w:p>
    <w:p w14:paraId="18384112" w14:textId="00330078" w:rsidR="007B4096" w:rsidRPr="007B4096" w:rsidRDefault="007B4096" w:rsidP="007B4096">
      <w:pPr>
        <w:ind w:right="-568"/>
        <w:rPr>
          <w:sz w:val="22"/>
          <w:szCs w:val="22"/>
        </w:rPr>
      </w:pPr>
      <w:r>
        <w:rPr>
          <w:sz w:val="22"/>
          <w:szCs w:val="22"/>
        </w:rPr>
        <w:t>Olainē</w:t>
      </w:r>
    </w:p>
    <w:p w14:paraId="64642B9A" w14:textId="77777777" w:rsidR="003B4372" w:rsidRPr="007B4096" w:rsidRDefault="003B4372" w:rsidP="001C53F6">
      <w:pPr>
        <w:ind w:right="-568"/>
        <w:jc w:val="right"/>
        <w:rPr>
          <w:sz w:val="22"/>
          <w:szCs w:val="22"/>
        </w:rPr>
      </w:pPr>
    </w:p>
    <w:p w14:paraId="383D4457" w14:textId="77777777" w:rsidR="00547D44" w:rsidRPr="007B4096" w:rsidRDefault="00547D44" w:rsidP="001C53F6">
      <w:pPr>
        <w:ind w:right="-568"/>
        <w:jc w:val="right"/>
        <w:rPr>
          <w:sz w:val="22"/>
          <w:szCs w:val="22"/>
        </w:rPr>
      </w:pPr>
      <w:r w:rsidRPr="007B4096">
        <w:rPr>
          <w:sz w:val="22"/>
          <w:szCs w:val="22"/>
        </w:rPr>
        <w:t>APSTIPRINĀTI</w:t>
      </w:r>
    </w:p>
    <w:p w14:paraId="21737F05" w14:textId="77777777" w:rsidR="00547D44" w:rsidRPr="007B4096" w:rsidRDefault="00547D44" w:rsidP="001C53F6">
      <w:pPr>
        <w:ind w:right="-568"/>
        <w:jc w:val="right"/>
        <w:rPr>
          <w:sz w:val="22"/>
          <w:szCs w:val="22"/>
        </w:rPr>
      </w:pPr>
      <w:r w:rsidRPr="007B4096">
        <w:rPr>
          <w:sz w:val="22"/>
          <w:szCs w:val="22"/>
        </w:rPr>
        <w:t>ar Olaines novada domes</w:t>
      </w:r>
    </w:p>
    <w:p w14:paraId="66DCAC3E" w14:textId="2C5706D8" w:rsidR="00547D44" w:rsidRPr="007B4096" w:rsidRDefault="00547D44" w:rsidP="001C53F6">
      <w:pPr>
        <w:ind w:right="-568"/>
        <w:jc w:val="right"/>
        <w:rPr>
          <w:sz w:val="22"/>
          <w:szCs w:val="22"/>
        </w:rPr>
      </w:pPr>
      <w:r w:rsidRPr="007B4096">
        <w:rPr>
          <w:sz w:val="22"/>
          <w:szCs w:val="22"/>
        </w:rPr>
        <w:t xml:space="preserve"> 20</w:t>
      </w:r>
      <w:r w:rsidR="005F254B" w:rsidRPr="007B4096">
        <w:rPr>
          <w:sz w:val="22"/>
          <w:szCs w:val="22"/>
        </w:rPr>
        <w:t>22</w:t>
      </w:r>
      <w:r w:rsidRPr="007B4096">
        <w:rPr>
          <w:sz w:val="22"/>
          <w:szCs w:val="22"/>
        </w:rPr>
        <w:t xml:space="preserve">.gada </w:t>
      </w:r>
      <w:r w:rsidR="0069298A" w:rsidRPr="007B4096">
        <w:rPr>
          <w:sz w:val="22"/>
          <w:szCs w:val="22"/>
        </w:rPr>
        <w:t>23.marta</w:t>
      </w:r>
      <w:r w:rsidRPr="007B4096">
        <w:rPr>
          <w:sz w:val="22"/>
          <w:szCs w:val="22"/>
        </w:rPr>
        <w:t xml:space="preserve"> sēdes lēmumu</w:t>
      </w:r>
    </w:p>
    <w:p w14:paraId="3AC8C707" w14:textId="450B589C" w:rsidR="00547D44" w:rsidRPr="007B4096" w:rsidRDefault="00547D44" w:rsidP="001C53F6">
      <w:pPr>
        <w:ind w:right="-568"/>
        <w:jc w:val="right"/>
        <w:rPr>
          <w:sz w:val="22"/>
          <w:szCs w:val="22"/>
        </w:rPr>
      </w:pPr>
      <w:r w:rsidRPr="007B4096">
        <w:rPr>
          <w:sz w:val="22"/>
          <w:szCs w:val="22"/>
        </w:rPr>
        <w:t>(</w:t>
      </w:r>
      <w:r w:rsidR="007B4096">
        <w:rPr>
          <w:sz w:val="22"/>
          <w:szCs w:val="22"/>
        </w:rPr>
        <w:t>5</w:t>
      </w:r>
      <w:r w:rsidRPr="007B4096">
        <w:rPr>
          <w:sz w:val="22"/>
          <w:szCs w:val="22"/>
        </w:rPr>
        <w:t xml:space="preserve">.prot., </w:t>
      </w:r>
      <w:r w:rsidR="007B4096">
        <w:rPr>
          <w:sz w:val="22"/>
          <w:szCs w:val="22"/>
        </w:rPr>
        <w:t>16.p</w:t>
      </w:r>
      <w:r w:rsidRPr="007B4096">
        <w:rPr>
          <w:sz w:val="22"/>
          <w:szCs w:val="22"/>
        </w:rPr>
        <w:t>.)</w:t>
      </w:r>
    </w:p>
    <w:p w14:paraId="580F8E79" w14:textId="64B63828" w:rsidR="00FE0CAC" w:rsidRPr="00E615D0" w:rsidRDefault="005F254B" w:rsidP="00210F51">
      <w:pPr>
        <w:ind w:right="-568"/>
        <w:jc w:val="right"/>
        <w:rPr>
          <w:color w:val="000000"/>
        </w:rPr>
      </w:pPr>
      <w:r>
        <w:rPr>
          <w:color w:val="000000"/>
        </w:rPr>
        <w:t xml:space="preserve"> </w:t>
      </w:r>
    </w:p>
    <w:p w14:paraId="293192D4" w14:textId="0213BF04" w:rsidR="00FE0CAC" w:rsidRPr="00210F51" w:rsidRDefault="007D30B8" w:rsidP="00210F51">
      <w:pPr>
        <w:pStyle w:val="NoSpacing"/>
        <w:ind w:right="-568"/>
        <w:jc w:val="center"/>
        <w:rPr>
          <w:b/>
          <w:sz w:val="22"/>
          <w:szCs w:val="22"/>
        </w:rPr>
      </w:pPr>
      <w:r w:rsidRPr="00DE7235">
        <w:rPr>
          <w:b/>
          <w:sz w:val="22"/>
          <w:szCs w:val="22"/>
        </w:rPr>
        <w:t>I</w:t>
      </w:r>
      <w:r w:rsidR="003906AA" w:rsidRPr="00DE7235">
        <w:rPr>
          <w:b/>
          <w:sz w:val="22"/>
          <w:szCs w:val="22"/>
        </w:rPr>
        <w:t>ek</w:t>
      </w:r>
      <w:r w:rsidR="00FE0CAC" w:rsidRPr="00DE7235">
        <w:rPr>
          <w:b/>
          <w:sz w:val="22"/>
          <w:szCs w:val="22"/>
        </w:rPr>
        <w:t>šējā trauksmes celšanas sistēma</w:t>
      </w:r>
    </w:p>
    <w:p w14:paraId="6DDA9106" w14:textId="77777777" w:rsidR="00547D44" w:rsidRPr="00210F51" w:rsidRDefault="00547D44" w:rsidP="001C53F6">
      <w:pPr>
        <w:pStyle w:val="NoSpacing"/>
        <w:ind w:right="-568"/>
        <w:jc w:val="right"/>
        <w:rPr>
          <w:i/>
          <w:sz w:val="16"/>
          <w:szCs w:val="16"/>
        </w:rPr>
      </w:pPr>
      <w:r w:rsidRPr="00210F51">
        <w:rPr>
          <w:i/>
          <w:sz w:val="16"/>
          <w:szCs w:val="16"/>
        </w:rPr>
        <w:t>Izdoti</w:t>
      </w:r>
      <w:r w:rsidR="00FE0CAC" w:rsidRPr="00210F51">
        <w:rPr>
          <w:i/>
          <w:sz w:val="16"/>
          <w:szCs w:val="16"/>
        </w:rPr>
        <w:t xml:space="preserve"> saskaņā ar</w:t>
      </w:r>
    </w:p>
    <w:p w14:paraId="74FA945A" w14:textId="4BC4A21F" w:rsidR="00FE0CAC" w:rsidRPr="00210F51" w:rsidRDefault="00547D44" w:rsidP="001C53F6">
      <w:pPr>
        <w:pStyle w:val="NoSpacing"/>
        <w:ind w:right="-568"/>
        <w:jc w:val="right"/>
        <w:rPr>
          <w:i/>
          <w:sz w:val="16"/>
          <w:szCs w:val="16"/>
        </w:rPr>
      </w:pPr>
      <w:r w:rsidRPr="00210F51">
        <w:rPr>
          <w:i/>
          <w:sz w:val="16"/>
          <w:szCs w:val="16"/>
        </w:rPr>
        <w:t xml:space="preserve"> </w:t>
      </w:r>
      <w:r w:rsidR="005F254B" w:rsidRPr="00210F51">
        <w:rPr>
          <w:i/>
          <w:sz w:val="16"/>
          <w:szCs w:val="16"/>
        </w:rPr>
        <w:t xml:space="preserve">Trauksmes celšanas likuma  </w:t>
      </w:r>
      <w:r w:rsidRPr="00210F51">
        <w:rPr>
          <w:i/>
          <w:sz w:val="16"/>
          <w:szCs w:val="16"/>
        </w:rPr>
        <w:t>5.</w:t>
      </w:r>
      <w:r w:rsidR="00FE0CAC" w:rsidRPr="00210F51">
        <w:rPr>
          <w:i/>
          <w:sz w:val="16"/>
          <w:szCs w:val="16"/>
        </w:rPr>
        <w:t>pan</w:t>
      </w:r>
      <w:r w:rsidR="005F254B" w:rsidRPr="00210F51">
        <w:rPr>
          <w:i/>
          <w:sz w:val="16"/>
          <w:szCs w:val="16"/>
        </w:rPr>
        <w:t>ta pirmo daļu,</w:t>
      </w:r>
    </w:p>
    <w:p w14:paraId="4C1A4697" w14:textId="5802698F" w:rsidR="00547D44" w:rsidRPr="00210F51" w:rsidRDefault="00547D44" w:rsidP="001C53F6">
      <w:pPr>
        <w:pStyle w:val="NoSpacing"/>
        <w:ind w:right="-568"/>
        <w:jc w:val="right"/>
        <w:rPr>
          <w:i/>
          <w:sz w:val="16"/>
          <w:szCs w:val="16"/>
        </w:rPr>
      </w:pPr>
      <w:r w:rsidRPr="00210F51">
        <w:rPr>
          <w:i/>
          <w:sz w:val="16"/>
          <w:szCs w:val="16"/>
        </w:rPr>
        <w:t>likuma „Par pašvaldībām” 41.panta pirmās daļas 2.punktu</w:t>
      </w:r>
      <w:r w:rsidR="00D46981" w:rsidRPr="00210F51">
        <w:rPr>
          <w:i/>
          <w:sz w:val="16"/>
          <w:szCs w:val="16"/>
        </w:rPr>
        <w:t>,</w:t>
      </w:r>
    </w:p>
    <w:p w14:paraId="6F987148" w14:textId="24CC9EB4" w:rsidR="00D46981" w:rsidRPr="00210F51" w:rsidRDefault="00D46981" w:rsidP="001C53F6">
      <w:pPr>
        <w:pStyle w:val="NoSpacing"/>
        <w:ind w:right="-568"/>
        <w:jc w:val="right"/>
        <w:rPr>
          <w:i/>
          <w:sz w:val="16"/>
          <w:szCs w:val="16"/>
        </w:rPr>
      </w:pPr>
      <w:r w:rsidRPr="00210F51">
        <w:rPr>
          <w:i/>
          <w:sz w:val="16"/>
          <w:szCs w:val="16"/>
        </w:rPr>
        <w:t>Valsts pārvaldes likuma 72.panta pirmās daļas 1.punktu</w:t>
      </w:r>
    </w:p>
    <w:p w14:paraId="2712FF79" w14:textId="77777777" w:rsidR="00FE0CAC" w:rsidRDefault="00FE0CAC" w:rsidP="001C53F6">
      <w:pPr>
        <w:pStyle w:val="NoSpacing"/>
        <w:ind w:right="-568"/>
        <w:jc w:val="right"/>
        <w:rPr>
          <w:sz w:val="20"/>
          <w:szCs w:val="20"/>
        </w:rPr>
      </w:pPr>
    </w:p>
    <w:p w14:paraId="1EDF9F06" w14:textId="77777777" w:rsidR="00FE0CAC" w:rsidRPr="00FE0CAC" w:rsidRDefault="00FE0CAC" w:rsidP="001C53F6">
      <w:pPr>
        <w:pStyle w:val="NoSpacing"/>
        <w:ind w:right="-568"/>
        <w:jc w:val="right"/>
        <w:rPr>
          <w:sz w:val="20"/>
          <w:szCs w:val="20"/>
        </w:rPr>
      </w:pPr>
    </w:p>
    <w:p w14:paraId="03E46966" w14:textId="5E52C6FB" w:rsidR="003906AA" w:rsidRPr="00DE7235" w:rsidRDefault="003906AA" w:rsidP="00E16240">
      <w:pPr>
        <w:pStyle w:val="Standard"/>
        <w:numPr>
          <w:ilvl w:val="0"/>
          <w:numId w:val="21"/>
        </w:numPr>
        <w:ind w:right="-568"/>
        <w:jc w:val="center"/>
        <w:rPr>
          <w:b/>
          <w:sz w:val="22"/>
          <w:szCs w:val="22"/>
        </w:rPr>
      </w:pPr>
      <w:r w:rsidRPr="00DE7235">
        <w:rPr>
          <w:b/>
          <w:sz w:val="22"/>
          <w:szCs w:val="22"/>
        </w:rPr>
        <w:t>Vispārīgie jautājumi</w:t>
      </w:r>
    </w:p>
    <w:p w14:paraId="1FC832D5" w14:textId="2CAB082E" w:rsidR="00E16240" w:rsidRPr="00DE7235" w:rsidRDefault="00E16240" w:rsidP="00E16240">
      <w:pPr>
        <w:pStyle w:val="Standard"/>
        <w:ind w:right="-568"/>
        <w:jc w:val="both"/>
        <w:rPr>
          <w:bCs/>
          <w:sz w:val="22"/>
          <w:szCs w:val="22"/>
        </w:rPr>
      </w:pPr>
    </w:p>
    <w:p w14:paraId="51BF4EEF" w14:textId="7724F930" w:rsidR="00E16240" w:rsidRPr="00DE7235" w:rsidRDefault="00E16240" w:rsidP="00D7450B">
      <w:pPr>
        <w:pStyle w:val="Standard"/>
        <w:numPr>
          <w:ilvl w:val="0"/>
          <w:numId w:val="22"/>
        </w:numPr>
        <w:ind w:right="-568"/>
        <w:jc w:val="both"/>
        <w:rPr>
          <w:bCs/>
          <w:sz w:val="22"/>
          <w:szCs w:val="22"/>
        </w:rPr>
      </w:pPr>
      <w:r w:rsidRPr="00DE7235">
        <w:rPr>
          <w:bCs/>
          <w:sz w:val="22"/>
          <w:szCs w:val="22"/>
        </w:rPr>
        <w:t xml:space="preserve">Noteikumi </w:t>
      </w:r>
      <w:r w:rsidR="00742E50" w:rsidRPr="00DE7235">
        <w:rPr>
          <w:bCs/>
          <w:sz w:val="22"/>
          <w:szCs w:val="22"/>
        </w:rPr>
        <w:t>“Iekšējā trauksmes celšanas sistēma”</w:t>
      </w:r>
      <w:r w:rsidRPr="00DE7235">
        <w:rPr>
          <w:bCs/>
          <w:sz w:val="22"/>
          <w:szCs w:val="22"/>
        </w:rPr>
        <w:t xml:space="preserve"> </w:t>
      </w:r>
      <w:r w:rsidR="00D7450B" w:rsidRPr="00DE7235">
        <w:rPr>
          <w:bCs/>
          <w:sz w:val="22"/>
          <w:szCs w:val="22"/>
        </w:rPr>
        <w:t xml:space="preserve">(turpmāk -Noteikumi) Olaines novada pašvaldībā (turpmāk – Iestāde ) </w:t>
      </w:r>
      <w:r w:rsidRPr="00DE7235">
        <w:rPr>
          <w:bCs/>
          <w:sz w:val="22"/>
          <w:szCs w:val="22"/>
        </w:rPr>
        <w:t>nosaka kārtību, kādā darbinieki un citas personas</w:t>
      </w:r>
      <w:r w:rsidR="00D7450B" w:rsidRPr="00DE7235">
        <w:rPr>
          <w:bCs/>
          <w:sz w:val="22"/>
          <w:szCs w:val="22"/>
        </w:rPr>
        <w:t xml:space="preserve"> </w:t>
      </w:r>
      <w:r w:rsidRPr="00DE7235">
        <w:rPr>
          <w:bCs/>
          <w:sz w:val="22"/>
          <w:szCs w:val="22"/>
        </w:rPr>
        <w:t xml:space="preserve">sniedz informāciju par tādiem iespējamiem pārkāpumiem </w:t>
      </w:r>
      <w:r w:rsidR="00D7450B" w:rsidRPr="00DE7235">
        <w:rPr>
          <w:bCs/>
          <w:sz w:val="22"/>
          <w:szCs w:val="22"/>
        </w:rPr>
        <w:t>Iestādē</w:t>
      </w:r>
      <w:r w:rsidRPr="00DE7235">
        <w:rPr>
          <w:bCs/>
          <w:sz w:val="22"/>
          <w:szCs w:val="22"/>
        </w:rPr>
        <w:t>, kuri</w:t>
      </w:r>
      <w:r w:rsidR="00D7450B" w:rsidRPr="00DE7235">
        <w:rPr>
          <w:bCs/>
          <w:sz w:val="22"/>
          <w:szCs w:val="22"/>
        </w:rPr>
        <w:t xml:space="preserve"> </w:t>
      </w:r>
      <w:r w:rsidRPr="00DE7235">
        <w:rPr>
          <w:bCs/>
          <w:sz w:val="22"/>
          <w:szCs w:val="22"/>
        </w:rPr>
        <w:t>var kaitēt sabiedrības interesēm, ja persona šo informāciju uzskata par</w:t>
      </w:r>
      <w:r w:rsidR="00D7450B" w:rsidRPr="00DE7235">
        <w:rPr>
          <w:bCs/>
          <w:sz w:val="22"/>
          <w:szCs w:val="22"/>
        </w:rPr>
        <w:t xml:space="preserve"> </w:t>
      </w:r>
      <w:r w:rsidRPr="00DE7235">
        <w:rPr>
          <w:bCs/>
          <w:sz w:val="22"/>
          <w:szCs w:val="22"/>
        </w:rPr>
        <w:t>patiesu un tā iegūta, personai veicot amata, darba pienākumus vai</w:t>
      </w:r>
      <w:r w:rsidR="00D7450B" w:rsidRPr="00DE7235">
        <w:rPr>
          <w:bCs/>
          <w:sz w:val="22"/>
          <w:szCs w:val="22"/>
        </w:rPr>
        <w:t xml:space="preserve"> </w:t>
      </w:r>
      <w:r w:rsidRPr="00DE7235">
        <w:rPr>
          <w:bCs/>
          <w:sz w:val="22"/>
          <w:szCs w:val="22"/>
        </w:rPr>
        <w:t>dibinot ar darba pienākumu veikšanu saistītas tiesiskās attiecības, vai</w:t>
      </w:r>
      <w:r w:rsidR="00D7450B" w:rsidRPr="00DE7235">
        <w:rPr>
          <w:bCs/>
          <w:sz w:val="22"/>
          <w:szCs w:val="22"/>
        </w:rPr>
        <w:t xml:space="preserve"> </w:t>
      </w:r>
      <w:r w:rsidRPr="00DE7235">
        <w:rPr>
          <w:bCs/>
          <w:sz w:val="22"/>
          <w:szCs w:val="22"/>
        </w:rPr>
        <w:t>esot praksē, un kuras sniegšanas dēļ attiecīgajai personai varētu tikt</w:t>
      </w:r>
      <w:r w:rsidR="00D7450B" w:rsidRPr="00DE7235">
        <w:rPr>
          <w:bCs/>
          <w:sz w:val="22"/>
          <w:szCs w:val="22"/>
        </w:rPr>
        <w:t xml:space="preserve"> </w:t>
      </w:r>
      <w:r w:rsidRPr="00DE7235">
        <w:rPr>
          <w:bCs/>
          <w:sz w:val="22"/>
          <w:szCs w:val="22"/>
        </w:rPr>
        <w:t>radītas nelabvēlīgas sekas.</w:t>
      </w:r>
    </w:p>
    <w:p w14:paraId="3865A5BA" w14:textId="1593DC1D" w:rsidR="00E16240" w:rsidRPr="00DE7235" w:rsidRDefault="00E16240" w:rsidP="00E16240">
      <w:pPr>
        <w:pStyle w:val="Standard"/>
        <w:numPr>
          <w:ilvl w:val="0"/>
          <w:numId w:val="22"/>
        </w:numPr>
        <w:ind w:right="-568"/>
        <w:jc w:val="both"/>
        <w:rPr>
          <w:bCs/>
          <w:sz w:val="22"/>
          <w:szCs w:val="22"/>
        </w:rPr>
      </w:pPr>
      <w:r w:rsidRPr="00DE7235">
        <w:rPr>
          <w:bCs/>
          <w:sz w:val="22"/>
          <w:szCs w:val="22"/>
        </w:rPr>
        <w:t>Apzināti nepatiesu ziņu sniegšana, ziņošana tikai par personīgu interešu</w:t>
      </w:r>
      <w:r w:rsidR="00D7450B" w:rsidRPr="00DE7235">
        <w:rPr>
          <w:bCs/>
          <w:sz w:val="22"/>
          <w:szCs w:val="22"/>
        </w:rPr>
        <w:t xml:space="preserve"> </w:t>
      </w:r>
      <w:r w:rsidRPr="00DE7235">
        <w:rPr>
          <w:bCs/>
          <w:sz w:val="22"/>
          <w:szCs w:val="22"/>
        </w:rPr>
        <w:t>aizskārumu, par konsultēšanos ar darbinieku pārstāvjiem vai</w:t>
      </w:r>
      <w:r w:rsidR="00D7450B" w:rsidRPr="00DE7235">
        <w:rPr>
          <w:bCs/>
          <w:sz w:val="22"/>
          <w:szCs w:val="22"/>
        </w:rPr>
        <w:t xml:space="preserve"> </w:t>
      </w:r>
      <w:r w:rsidRPr="00DE7235">
        <w:rPr>
          <w:bCs/>
          <w:sz w:val="22"/>
          <w:szCs w:val="22"/>
        </w:rPr>
        <w:t>arodbiedrībām un cita Trauksmes celšanas likuma 3. panta trešajā</w:t>
      </w:r>
      <w:r w:rsidR="00D7450B" w:rsidRPr="00DE7235">
        <w:rPr>
          <w:bCs/>
          <w:sz w:val="22"/>
          <w:szCs w:val="22"/>
        </w:rPr>
        <w:t xml:space="preserve"> </w:t>
      </w:r>
      <w:r w:rsidRPr="00DE7235">
        <w:rPr>
          <w:bCs/>
          <w:sz w:val="22"/>
          <w:szCs w:val="22"/>
        </w:rPr>
        <w:t>daļā noteiktās informācijas izpaušana nav uzskatāma par trauksmes</w:t>
      </w:r>
      <w:r w:rsidR="00D7450B" w:rsidRPr="00DE7235">
        <w:rPr>
          <w:bCs/>
          <w:sz w:val="22"/>
          <w:szCs w:val="22"/>
        </w:rPr>
        <w:t xml:space="preserve"> </w:t>
      </w:r>
      <w:r w:rsidRPr="00DE7235">
        <w:rPr>
          <w:bCs/>
          <w:sz w:val="22"/>
          <w:szCs w:val="22"/>
        </w:rPr>
        <w:t>celšanu.</w:t>
      </w:r>
    </w:p>
    <w:p w14:paraId="646FEFD8" w14:textId="5DF820E4" w:rsidR="00D7450B" w:rsidRPr="00DE7235" w:rsidRDefault="00742E50" w:rsidP="00E16240">
      <w:pPr>
        <w:pStyle w:val="Standard"/>
        <w:numPr>
          <w:ilvl w:val="0"/>
          <w:numId w:val="22"/>
        </w:numPr>
        <w:ind w:right="-568"/>
        <w:jc w:val="both"/>
        <w:rPr>
          <w:bCs/>
          <w:sz w:val="22"/>
          <w:szCs w:val="22"/>
        </w:rPr>
      </w:pPr>
      <w:r w:rsidRPr="00DE7235">
        <w:rPr>
          <w:bCs/>
          <w:sz w:val="22"/>
          <w:szCs w:val="22"/>
        </w:rPr>
        <w:t>Noteikumos lieto termin</w:t>
      </w:r>
      <w:r w:rsidR="00796F23" w:rsidRPr="00094FEF">
        <w:rPr>
          <w:bCs/>
          <w:sz w:val="22"/>
          <w:szCs w:val="22"/>
        </w:rPr>
        <w:t>us</w:t>
      </w:r>
      <w:r w:rsidRPr="00DE7235">
        <w:rPr>
          <w:bCs/>
          <w:sz w:val="22"/>
          <w:szCs w:val="22"/>
        </w:rPr>
        <w:t xml:space="preserve"> – kas norādīti Trauksmes celšanas likuma (turpmāk – Likums) 1.panta pirmajā daļā.</w:t>
      </w:r>
    </w:p>
    <w:p w14:paraId="48754FBF" w14:textId="1312C111" w:rsidR="00742E50" w:rsidRPr="00DE7235" w:rsidRDefault="005F2E96" w:rsidP="008D168B">
      <w:pPr>
        <w:pStyle w:val="Standard"/>
        <w:numPr>
          <w:ilvl w:val="0"/>
          <w:numId w:val="22"/>
        </w:numPr>
        <w:ind w:right="-568"/>
        <w:jc w:val="both"/>
        <w:rPr>
          <w:bCs/>
          <w:sz w:val="22"/>
          <w:szCs w:val="22"/>
        </w:rPr>
      </w:pPr>
      <w:r w:rsidRPr="00DE7235">
        <w:rPr>
          <w:bCs/>
          <w:sz w:val="22"/>
          <w:szCs w:val="22"/>
        </w:rPr>
        <w:t>Iestādes</w:t>
      </w:r>
      <w:r w:rsidR="00742E50" w:rsidRPr="00DE7235">
        <w:rPr>
          <w:bCs/>
          <w:sz w:val="22"/>
          <w:szCs w:val="22"/>
        </w:rPr>
        <w:t xml:space="preserve"> tīmekļvietnē</w:t>
      </w:r>
      <w:r w:rsidRPr="00DE7235">
        <w:rPr>
          <w:bCs/>
          <w:sz w:val="22"/>
          <w:szCs w:val="22"/>
        </w:rPr>
        <w:t xml:space="preserve"> </w:t>
      </w:r>
      <w:r w:rsidR="00742E50" w:rsidRPr="00DE7235">
        <w:rPr>
          <w:bCs/>
          <w:sz w:val="22"/>
          <w:szCs w:val="22"/>
        </w:rPr>
        <w:t>(</w:t>
      </w:r>
      <w:r w:rsidR="008D168B" w:rsidRPr="00DE7235">
        <w:rPr>
          <w:bCs/>
          <w:sz w:val="22"/>
          <w:szCs w:val="22"/>
        </w:rPr>
        <w:t>https://www.olaine.lv</w:t>
      </w:r>
      <w:r w:rsidR="00742E50" w:rsidRPr="00094FEF">
        <w:rPr>
          <w:bCs/>
          <w:sz w:val="22"/>
          <w:szCs w:val="22"/>
        </w:rPr>
        <w:t xml:space="preserve">) </w:t>
      </w:r>
      <w:r w:rsidR="00D32A41" w:rsidRPr="00094FEF">
        <w:rPr>
          <w:bCs/>
          <w:sz w:val="22"/>
          <w:szCs w:val="22"/>
        </w:rPr>
        <w:t xml:space="preserve">ir </w:t>
      </w:r>
      <w:r w:rsidR="00742E50" w:rsidRPr="00094FEF">
        <w:rPr>
          <w:bCs/>
          <w:sz w:val="22"/>
          <w:szCs w:val="22"/>
        </w:rPr>
        <w:t xml:space="preserve">nodrošināta </w:t>
      </w:r>
      <w:r w:rsidR="00742E50" w:rsidRPr="00DE7235">
        <w:rPr>
          <w:bCs/>
          <w:sz w:val="22"/>
          <w:szCs w:val="22"/>
        </w:rPr>
        <w:t>informācija par iekšējo trauksmes</w:t>
      </w:r>
      <w:r w:rsidR="008D168B" w:rsidRPr="00DE7235">
        <w:rPr>
          <w:bCs/>
          <w:sz w:val="22"/>
          <w:szCs w:val="22"/>
        </w:rPr>
        <w:t xml:space="preserve"> </w:t>
      </w:r>
      <w:r w:rsidR="00742E50" w:rsidRPr="00DE7235">
        <w:rPr>
          <w:bCs/>
          <w:sz w:val="22"/>
          <w:szCs w:val="22"/>
        </w:rPr>
        <w:t xml:space="preserve">celšanas sistēmu, </w:t>
      </w:r>
      <w:r w:rsidRPr="00DE7235">
        <w:rPr>
          <w:bCs/>
          <w:sz w:val="22"/>
          <w:szCs w:val="22"/>
        </w:rPr>
        <w:t xml:space="preserve">Iestādes </w:t>
      </w:r>
      <w:r w:rsidR="00742E50" w:rsidRPr="00DE7235">
        <w:rPr>
          <w:bCs/>
          <w:sz w:val="22"/>
          <w:szCs w:val="22"/>
        </w:rPr>
        <w:t>atbildīgās personas</w:t>
      </w:r>
      <w:r w:rsidRPr="00DE7235">
        <w:rPr>
          <w:bCs/>
          <w:sz w:val="22"/>
          <w:szCs w:val="22"/>
        </w:rPr>
        <w:t xml:space="preserve"> </w:t>
      </w:r>
      <w:r w:rsidR="00742E50" w:rsidRPr="00DE7235">
        <w:rPr>
          <w:bCs/>
          <w:sz w:val="22"/>
          <w:szCs w:val="22"/>
        </w:rPr>
        <w:t>(kontaktpersonas) trauksmes celšanas ja</w:t>
      </w:r>
      <w:r w:rsidRPr="00DE7235">
        <w:rPr>
          <w:bCs/>
          <w:sz w:val="22"/>
          <w:szCs w:val="22"/>
        </w:rPr>
        <w:t>u</w:t>
      </w:r>
      <w:r w:rsidR="00742E50" w:rsidRPr="00DE7235">
        <w:rPr>
          <w:bCs/>
          <w:sz w:val="22"/>
          <w:szCs w:val="22"/>
        </w:rPr>
        <w:t>tājumos</w:t>
      </w:r>
      <w:r w:rsidRPr="00DE7235">
        <w:rPr>
          <w:bCs/>
          <w:sz w:val="22"/>
          <w:szCs w:val="22"/>
        </w:rPr>
        <w:t xml:space="preserve"> </w:t>
      </w:r>
      <w:r w:rsidR="00742E50" w:rsidRPr="00DE7235">
        <w:rPr>
          <w:bCs/>
          <w:sz w:val="22"/>
          <w:szCs w:val="22"/>
        </w:rPr>
        <w:t>kontaktinformācija, kā arī trauksmes cēlēja ziņojuma veidlapa.</w:t>
      </w:r>
    </w:p>
    <w:p w14:paraId="54794FD3" w14:textId="5CC2229C" w:rsidR="008D168B" w:rsidRDefault="005F2E96" w:rsidP="008D168B">
      <w:pPr>
        <w:pStyle w:val="ListParagraph"/>
        <w:numPr>
          <w:ilvl w:val="0"/>
          <w:numId w:val="22"/>
        </w:numPr>
        <w:ind w:right="-568"/>
        <w:rPr>
          <w:rFonts w:eastAsia="Times New Roman" w:cs="Times New Roman"/>
          <w:bCs/>
          <w:kern w:val="3"/>
          <w:sz w:val="22"/>
          <w:lang w:eastAsia="lv-LV"/>
        </w:rPr>
      </w:pPr>
      <w:r w:rsidRPr="00DE7235">
        <w:rPr>
          <w:rFonts w:cs="Times New Roman"/>
          <w:bCs/>
          <w:sz w:val="22"/>
        </w:rPr>
        <w:t>Iestādes</w:t>
      </w:r>
      <w:r w:rsidR="00742E50" w:rsidRPr="00DE7235">
        <w:rPr>
          <w:rFonts w:cs="Times New Roman"/>
          <w:bCs/>
          <w:sz w:val="22"/>
        </w:rPr>
        <w:t xml:space="preserve"> atbildīgā persona (kontaktpersona) trauksmes celšanas</w:t>
      </w:r>
      <w:r w:rsidRPr="00DE7235">
        <w:rPr>
          <w:rFonts w:cs="Times New Roman"/>
          <w:bCs/>
          <w:sz w:val="22"/>
        </w:rPr>
        <w:t xml:space="preserve"> </w:t>
      </w:r>
      <w:r w:rsidR="00742E50" w:rsidRPr="00DE7235">
        <w:rPr>
          <w:rFonts w:cs="Times New Roman"/>
          <w:bCs/>
          <w:sz w:val="22"/>
        </w:rPr>
        <w:t xml:space="preserve">jautājumos (turpmāk — Atbildīgā persona) ir </w:t>
      </w:r>
      <w:r w:rsidRPr="00DE7235">
        <w:rPr>
          <w:rFonts w:eastAsia="Times New Roman" w:cs="Times New Roman"/>
          <w:bCs/>
          <w:kern w:val="3"/>
          <w:sz w:val="22"/>
          <w:lang w:eastAsia="lv-LV"/>
        </w:rPr>
        <w:t>Kancelejas vadītāj</w:t>
      </w:r>
      <w:r w:rsidR="00BC40D9" w:rsidRPr="00DE7235">
        <w:rPr>
          <w:rFonts w:eastAsia="Times New Roman" w:cs="Times New Roman"/>
          <w:bCs/>
          <w:kern w:val="3"/>
          <w:sz w:val="22"/>
          <w:lang w:eastAsia="lv-LV"/>
        </w:rPr>
        <w:t>a, kas</w:t>
      </w:r>
      <w:r w:rsidRPr="00DE7235">
        <w:rPr>
          <w:rFonts w:eastAsia="Times New Roman" w:cs="Times New Roman"/>
          <w:bCs/>
          <w:kern w:val="3"/>
          <w:sz w:val="22"/>
          <w:lang w:eastAsia="lv-LV"/>
        </w:rPr>
        <w:t xml:space="preserve"> vada un uzrauga Iestādes iekšējās trauksmes celšanas sistēmu, izveido  iekšējās trauksmes celšanas lietvedības reģistru un uztur reģistru,  ievēro un realizē normatīvajos aktos noteikto prasību izpildi un trauksmes celšanas jomā veic </w:t>
      </w:r>
      <w:r w:rsidR="008A15B2" w:rsidRPr="00DE7235">
        <w:rPr>
          <w:rFonts w:eastAsia="Times New Roman" w:cs="Times New Roman"/>
          <w:bCs/>
          <w:kern w:val="3"/>
          <w:sz w:val="22"/>
          <w:lang w:eastAsia="lv-LV"/>
        </w:rPr>
        <w:t>šajos Noteik</w:t>
      </w:r>
      <w:r w:rsidR="00C92F17" w:rsidRPr="00DE7235">
        <w:rPr>
          <w:rFonts w:eastAsia="Times New Roman" w:cs="Times New Roman"/>
          <w:bCs/>
          <w:kern w:val="3"/>
          <w:sz w:val="22"/>
          <w:lang w:eastAsia="lv-LV"/>
        </w:rPr>
        <w:t>umos noteikto.</w:t>
      </w:r>
    </w:p>
    <w:p w14:paraId="1EB6A1B3" w14:textId="77777777" w:rsidR="00DE7235" w:rsidRPr="00DE7235" w:rsidRDefault="00DE7235" w:rsidP="00DE7235">
      <w:pPr>
        <w:pStyle w:val="ListParagraph"/>
        <w:ind w:right="-568"/>
        <w:rPr>
          <w:rFonts w:eastAsia="Times New Roman" w:cs="Times New Roman"/>
          <w:bCs/>
          <w:kern w:val="3"/>
          <w:sz w:val="22"/>
          <w:lang w:eastAsia="lv-LV"/>
        </w:rPr>
      </w:pPr>
    </w:p>
    <w:p w14:paraId="62263871" w14:textId="55590AB7" w:rsidR="008D168B" w:rsidRPr="00DE7235" w:rsidRDefault="008D168B" w:rsidP="00DE7235">
      <w:pPr>
        <w:pStyle w:val="ListParagraph"/>
        <w:numPr>
          <w:ilvl w:val="0"/>
          <w:numId w:val="21"/>
        </w:numPr>
        <w:ind w:right="-568"/>
        <w:jc w:val="center"/>
        <w:rPr>
          <w:rFonts w:cs="Times New Roman"/>
          <w:b/>
          <w:bCs/>
          <w:sz w:val="22"/>
        </w:rPr>
      </w:pPr>
      <w:r w:rsidRPr="00DE7235">
        <w:rPr>
          <w:rFonts w:cs="Times New Roman"/>
          <w:b/>
          <w:bCs/>
          <w:sz w:val="22"/>
        </w:rPr>
        <w:t>Trauksmes cēlēja ziņojuma iesniegšanas, saņemšanas un reģistrēšanas kārtība</w:t>
      </w:r>
    </w:p>
    <w:p w14:paraId="53FCF222" w14:textId="77777777" w:rsidR="000714CA" w:rsidRPr="00DE7235" w:rsidRDefault="000714CA" w:rsidP="000714CA">
      <w:pPr>
        <w:pStyle w:val="ListParagraph"/>
        <w:ind w:left="1080" w:right="-568"/>
        <w:rPr>
          <w:rFonts w:cs="Times New Roman"/>
          <w:b/>
          <w:bCs/>
          <w:sz w:val="22"/>
        </w:rPr>
      </w:pPr>
    </w:p>
    <w:p w14:paraId="769DAD6D" w14:textId="600D0738" w:rsidR="008D168B" w:rsidRPr="00DE7235" w:rsidRDefault="008D168B" w:rsidP="000714CA">
      <w:pPr>
        <w:pStyle w:val="ListParagraph"/>
        <w:numPr>
          <w:ilvl w:val="0"/>
          <w:numId w:val="22"/>
        </w:numPr>
        <w:ind w:right="-568"/>
        <w:rPr>
          <w:rFonts w:cs="Times New Roman"/>
          <w:b/>
          <w:bCs/>
          <w:sz w:val="22"/>
        </w:rPr>
      </w:pPr>
      <w:r w:rsidRPr="00DE7235">
        <w:rPr>
          <w:rFonts w:cs="Times New Roman"/>
          <w:sz w:val="22"/>
        </w:rPr>
        <w:t xml:space="preserve">Trauksmes cēlējs iesniegumu (trauksmes cēlēja ziņojumu) Iestādē  iesniedz, ievērojot Iesniegumu likuma 3.pantā noteikto un norādot, ka tas ir trauksmes cēlēja ziņojums, vai izmantojot trauksmes cēlēja ziņojuma veidlapu. </w:t>
      </w:r>
      <w:r w:rsidR="00D91278" w:rsidRPr="00DE7235">
        <w:rPr>
          <w:rFonts w:cs="Times New Roman"/>
          <w:sz w:val="22"/>
        </w:rPr>
        <w:t>Trauksmes cēlējs ir tiesīgs celt trauksmi par jebkuru iespējamu pārkāpumu, kas kaitē sabiedrības interesēm un, kuras noteiktas Trauksmes celšanas likuma 3.panta pirmajā daļā</w:t>
      </w:r>
      <w:r w:rsidR="008A15B2" w:rsidRPr="00DE7235">
        <w:rPr>
          <w:rFonts w:cs="Times New Roman"/>
          <w:sz w:val="22"/>
        </w:rPr>
        <w:t>, kā arī norādot Trauksmes likuma 6.panta  otrajā un trešajā daļā noteikto</w:t>
      </w:r>
      <w:r w:rsidR="00C92F17" w:rsidRPr="00DE7235">
        <w:rPr>
          <w:rFonts w:cs="Times New Roman"/>
          <w:sz w:val="22"/>
        </w:rPr>
        <w:t xml:space="preserve"> informāciju</w:t>
      </w:r>
      <w:r w:rsidR="008A15B2" w:rsidRPr="00DE7235">
        <w:rPr>
          <w:rFonts w:cs="Times New Roman"/>
          <w:sz w:val="22"/>
        </w:rPr>
        <w:t>.</w:t>
      </w:r>
    </w:p>
    <w:p w14:paraId="0A271559" w14:textId="7AB7A40B" w:rsidR="00B928F1" w:rsidRPr="00DE7235" w:rsidRDefault="008D168B" w:rsidP="000714CA">
      <w:pPr>
        <w:pStyle w:val="ListParagraph"/>
        <w:numPr>
          <w:ilvl w:val="0"/>
          <w:numId w:val="22"/>
        </w:numPr>
        <w:ind w:right="-568"/>
        <w:rPr>
          <w:rFonts w:cs="Times New Roman"/>
          <w:b/>
          <w:bCs/>
          <w:sz w:val="22"/>
        </w:rPr>
      </w:pPr>
      <w:r w:rsidRPr="00DE7235">
        <w:rPr>
          <w:rFonts w:cs="Times New Roman"/>
          <w:sz w:val="22"/>
        </w:rPr>
        <w:t xml:space="preserve">Trauksmes cēlējs attiecīgi aizpildītu trauksmes cēlēja ziņojuma veidlapu vai iesniegumu (ar norādi, ka tas ir trauksmes cēlēja ziņojums) var iesniegt: </w:t>
      </w:r>
    </w:p>
    <w:p w14:paraId="5654DAEE" w14:textId="3362F4CA" w:rsidR="00B928F1" w:rsidRPr="00DE7235" w:rsidRDefault="008D168B" w:rsidP="000714CA">
      <w:pPr>
        <w:pStyle w:val="ListParagraph"/>
        <w:numPr>
          <w:ilvl w:val="1"/>
          <w:numId w:val="22"/>
        </w:numPr>
        <w:ind w:right="-568"/>
        <w:rPr>
          <w:rFonts w:cs="Times New Roman"/>
          <w:sz w:val="22"/>
        </w:rPr>
      </w:pPr>
      <w:r w:rsidRPr="00DE7235">
        <w:rPr>
          <w:rFonts w:cs="Times New Roman"/>
          <w:sz w:val="22"/>
        </w:rPr>
        <w:t xml:space="preserve">nosūtot to uz speciāli trauksmes cēlēju ziņojumiem izveidotu </w:t>
      </w:r>
      <w:r w:rsidR="00B928F1" w:rsidRPr="00DE7235">
        <w:rPr>
          <w:rFonts w:cs="Times New Roman"/>
          <w:sz w:val="22"/>
        </w:rPr>
        <w:t>Iestādes</w:t>
      </w:r>
      <w:r w:rsidRPr="00DE7235">
        <w:rPr>
          <w:rFonts w:cs="Times New Roman"/>
          <w:sz w:val="22"/>
        </w:rPr>
        <w:t xml:space="preserve"> e-pasta adresi: </w:t>
      </w:r>
      <w:hyperlink r:id="rId8" w:history="1">
        <w:r w:rsidR="00B928F1" w:rsidRPr="00DE7235">
          <w:rPr>
            <w:rStyle w:val="Hyperlink"/>
            <w:rFonts w:cs="Times New Roman"/>
            <w:sz w:val="22"/>
          </w:rPr>
          <w:t>trauksme@olaine.lv</w:t>
        </w:r>
      </w:hyperlink>
      <w:r w:rsidR="00B928F1" w:rsidRPr="00DE7235">
        <w:rPr>
          <w:rFonts w:cs="Times New Roman"/>
          <w:sz w:val="22"/>
        </w:rPr>
        <w:t xml:space="preserve"> </w:t>
      </w:r>
      <w:r w:rsidRPr="00DE7235">
        <w:rPr>
          <w:rFonts w:cs="Times New Roman"/>
          <w:sz w:val="22"/>
        </w:rPr>
        <w:t>;</w:t>
      </w:r>
    </w:p>
    <w:p w14:paraId="6A7DF83B" w14:textId="108DF529" w:rsidR="00B928F1" w:rsidRPr="00DE7235" w:rsidRDefault="008D168B" w:rsidP="000714CA">
      <w:pPr>
        <w:pStyle w:val="ListParagraph"/>
        <w:numPr>
          <w:ilvl w:val="1"/>
          <w:numId w:val="22"/>
        </w:numPr>
        <w:ind w:right="-568"/>
        <w:rPr>
          <w:rFonts w:cs="Times New Roman"/>
          <w:b/>
          <w:bCs/>
          <w:sz w:val="22"/>
        </w:rPr>
      </w:pPr>
      <w:r w:rsidRPr="00DE7235">
        <w:rPr>
          <w:rFonts w:cs="Times New Roman"/>
          <w:sz w:val="22"/>
        </w:rPr>
        <w:t xml:space="preserve">ziņojot mutvārdos Atbildīgajai personai; </w:t>
      </w:r>
    </w:p>
    <w:p w14:paraId="5F16B9D0" w14:textId="6209420F" w:rsidR="00DE7235" w:rsidRPr="00DE7235" w:rsidRDefault="00B928F1" w:rsidP="00DE7235">
      <w:pPr>
        <w:pStyle w:val="ListParagraph"/>
        <w:numPr>
          <w:ilvl w:val="1"/>
          <w:numId w:val="22"/>
        </w:numPr>
        <w:ind w:right="-568"/>
        <w:rPr>
          <w:rFonts w:cs="Times New Roman"/>
          <w:b/>
          <w:bCs/>
          <w:sz w:val="22"/>
        </w:rPr>
      </w:pPr>
      <w:r w:rsidRPr="00DE7235">
        <w:rPr>
          <w:rFonts w:cs="Times New Roman"/>
          <w:sz w:val="22"/>
        </w:rPr>
        <w:t xml:space="preserve"> </w:t>
      </w:r>
      <w:r w:rsidR="008D168B" w:rsidRPr="00DE7235">
        <w:rPr>
          <w:rFonts w:cs="Times New Roman"/>
          <w:sz w:val="22"/>
        </w:rPr>
        <w:t xml:space="preserve">tīmekļvietnē </w:t>
      </w:r>
      <w:hyperlink r:id="rId9" w:history="1">
        <w:r w:rsidRPr="00DE7235">
          <w:rPr>
            <w:rStyle w:val="Hyperlink"/>
            <w:rFonts w:cs="Times New Roman"/>
            <w:sz w:val="22"/>
          </w:rPr>
          <w:t>www.trauksmescelejs.lv</w:t>
        </w:r>
      </w:hyperlink>
      <w:r w:rsidRPr="00DE7235">
        <w:rPr>
          <w:rFonts w:cs="Times New Roman"/>
          <w:sz w:val="22"/>
        </w:rPr>
        <w:t xml:space="preserve">  </w:t>
      </w:r>
      <w:r w:rsidR="008D168B" w:rsidRPr="00DE7235">
        <w:rPr>
          <w:rFonts w:cs="Times New Roman"/>
          <w:sz w:val="22"/>
        </w:rPr>
        <w:t>atbilstoši Trauksmes celšanas likumā noteiktajam.</w:t>
      </w:r>
    </w:p>
    <w:p w14:paraId="247ACECF" w14:textId="7C4C0CF4" w:rsidR="00B928F1" w:rsidRPr="00960849" w:rsidRDefault="008D168B" w:rsidP="00960849">
      <w:pPr>
        <w:pStyle w:val="ListParagraph"/>
        <w:numPr>
          <w:ilvl w:val="0"/>
          <w:numId w:val="22"/>
        </w:numPr>
        <w:ind w:right="-568"/>
        <w:rPr>
          <w:sz w:val="22"/>
        </w:rPr>
      </w:pPr>
      <w:r w:rsidRPr="00960849">
        <w:rPr>
          <w:sz w:val="22"/>
        </w:rPr>
        <w:t xml:space="preserve">Ja trauksmes cēlēja </w:t>
      </w:r>
      <w:r w:rsidRPr="00094FEF">
        <w:rPr>
          <w:sz w:val="22"/>
        </w:rPr>
        <w:t>iesniegum</w:t>
      </w:r>
      <w:r w:rsidR="00FE3C69" w:rsidRPr="00094FEF">
        <w:rPr>
          <w:sz w:val="22"/>
        </w:rPr>
        <w:t>u</w:t>
      </w:r>
      <w:r w:rsidRPr="00094FEF">
        <w:rPr>
          <w:sz w:val="22"/>
        </w:rPr>
        <w:t xml:space="preserve"> iesnie</w:t>
      </w:r>
      <w:r w:rsidR="00FE3C69" w:rsidRPr="00094FEF">
        <w:rPr>
          <w:sz w:val="22"/>
        </w:rPr>
        <w:t>dz</w:t>
      </w:r>
      <w:r w:rsidRPr="00094FEF">
        <w:rPr>
          <w:sz w:val="22"/>
        </w:rPr>
        <w:t xml:space="preserve"> šo Noteikumu </w:t>
      </w:r>
      <w:r w:rsidR="00B928F1" w:rsidRPr="00094FEF">
        <w:rPr>
          <w:sz w:val="22"/>
        </w:rPr>
        <w:t>7</w:t>
      </w:r>
      <w:r w:rsidRPr="00094FEF">
        <w:rPr>
          <w:sz w:val="22"/>
        </w:rPr>
        <w:t xml:space="preserve">.2. punktā paredzētajā kārtībā, iesniedzēja un Atbildīgās personas klātbūtnē </w:t>
      </w:r>
      <w:r w:rsidR="00FE3C69" w:rsidRPr="00094FEF">
        <w:rPr>
          <w:sz w:val="22"/>
        </w:rPr>
        <w:t xml:space="preserve">to </w:t>
      </w:r>
      <w:r w:rsidRPr="00094FEF">
        <w:rPr>
          <w:sz w:val="22"/>
        </w:rPr>
        <w:t xml:space="preserve">noformē </w:t>
      </w:r>
      <w:proofErr w:type="spellStart"/>
      <w:r w:rsidRPr="00960849">
        <w:rPr>
          <w:sz w:val="22"/>
        </w:rPr>
        <w:t>rakstveidā</w:t>
      </w:r>
      <w:proofErr w:type="spellEnd"/>
      <w:r w:rsidRPr="00960849">
        <w:rPr>
          <w:sz w:val="22"/>
        </w:rPr>
        <w:t xml:space="preserve">, izmantojot trauksmes cēlēja ziņojuma veidlapu. </w:t>
      </w:r>
    </w:p>
    <w:p w14:paraId="0B2BE4EF" w14:textId="54182509" w:rsidR="00381ED5" w:rsidRDefault="00381ED5" w:rsidP="00960849">
      <w:pPr>
        <w:pStyle w:val="ListParagraph"/>
        <w:numPr>
          <w:ilvl w:val="0"/>
          <w:numId w:val="22"/>
        </w:numPr>
        <w:ind w:right="-568"/>
        <w:rPr>
          <w:sz w:val="22"/>
        </w:rPr>
      </w:pPr>
      <w:r w:rsidRPr="00960849">
        <w:rPr>
          <w:sz w:val="22"/>
        </w:rPr>
        <w:t xml:space="preserve">Atbildīgā persona, saņemot iesniegumu (trauksmes cēlēja ziņojumu), to reģistrē Iekšējās trauksmes cēlēju ziņojumu reģistrā un nekavējoties, bet </w:t>
      </w:r>
      <w:r w:rsidRPr="00960849">
        <w:rPr>
          <w:sz w:val="22"/>
          <w:u w:val="single"/>
        </w:rPr>
        <w:t>ne vēlāk kā septiņu dienu laikā</w:t>
      </w:r>
      <w:r w:rsidRPr="00960849">
        <w:rPr>
          <w:sz w:val="22"/>
        </w:rPr>
        <w:t xml:space="preserve"> </w:t>
      </w:r>
      <w:proofErr w:type="spellStart"/>
      <w:r w:rsidRPr="00960849">
        <w:rPr>
          <w:sz w:val="22"/>
        </w:rPr>
        <w:t>nosūta</w:t>
      </w:r>
      <w:proofErr w:type="spellEnd"/>
      <w:r w:rsidRPr="00960849">
        <w:rPr>
          <w:sz w:val="22"/>
        </w:rPr>
        <w:t xml:space="preserve"> trauksmes cēlējam iesnieguma (trauksmes cēlēja ziņojuma) saņemšanas apstiprinājumu. Šajā punktā minēto apstiprinājumu Atbildīgā persona </w:t>
      </w:r>
      <w:proofErr w:type="spellStart"/>
      <w:r w:rsidRPr="00960849">
        <w:rPr>
          <w:sz w:val="22"/>
        </w:rPr>
        <w:t>nesūta</w:t>
      </w:r>
      <w:proofErr w:type="spellEnd"/>
      <w:r w:rsidRPr="00960849">
        <w:rPr>
          <w:sz w:val="22"/>
        </w:rPr>
        <w:t xml:space="preserve">, ja trauksmes cēlējs to lūdzis vai pastāv aizdomas, ka trauksmes </w:t>
      </w:r>
      <w:r w:rsidRPr="00094FEF">
        <w:rPr>
          <w:sz w:val="22"/>
        </w:rPr>
        <w:t>cēlēja identitāt</w:t>
      </w:r>
      <w:r w:rsidR="00796F23" w:rsidRPr="00094FEF">
        <w:rPr>
          <w:sz w:val="22"/>
        </w:rPr>
        <w:t>i</w:t>
      </w:r>
      <w:r w:rsidR="00DF7768">
        <w:rPr>
          <w:sz w:val="22"/>
        </w:rPr>
        <w:t xml:space="preserve"> var </w:t>
      </w:r>
      <w:r w:rsidRPr="00094FEF">
        <w:rPr>
          <w:sz w:val="22"/>
        </w:rPr>
        <w:t>atklā</w:t>
      </w:r>
      <w:r w:rsidR="00DF7768">
        <w:rPr>
          <w:sz w:val="22"/>
        </w:rPr>
        <w:t>t</w:t>
      </w:r>
      <w:r w:rsidRPr="00960849">
        <w:rPr>
          <w:sz w:val="22"/>
        </w:rPr>
        <w:t>.</w:t>
      </w:r>
    </w:p>
    <w:p w14:paraId="2FAB95E7" w14:textId="4DC79E6D" w:rsidR="00381ED5" w:rsidRDefault="00381ED5" w:rsidP="00960849">
      <w:pPr>
        <w:pStyle w:val="ListParagraph"/>
        <w:numPr>
          <w:ilvl w:val="0"/>
          <w:numId w:val="22"/>
        </w:numPr>
        <w:ind w:right="-568"/>
        <w:rPr>
          <w:sz w:val="22"/>
        </w:rPr>
      </w:pPr>
      <w:r w:rsidRPr="00960849">
        <w:rPr>
          <w:sz w:val="22"/>
        </w:rPr>
        <w:lastRenderedPageBreak/>
        <w:t xml:space="preserve">Iekšējās trauksmes cēlēju ziņojumu reģistram, šajā reģistrā reģistrētajiem iesniegumiem (trauksmes cēlēju ziņojumiem), tiem pievienotajiem rakstveida vai lietiskajiem pierādījumiem, kā arī trauksmes cēlēju ziņojumu izskatīšanas materiāliem ir </w:t>
      </w:r>
      <w:r w:rsidRPr="00960849">
        <w:rPr>
          <w:sz w:val="22"/>
          <w:u w:val="single"/>
        </w:rPr>
        <w:t>ierobežotas pieejamības informācijas statuss</w:t>
      </w:r>
      <w:r w:rsidRPr="00960849">
        <w:rPr>
          <w:sz w:val="22"/>
        </w:rPr>
        <w:t>.</w:t>
      </w:r>
    </w:p>
    <w:p w14:paraId="231011E4" w14:textId="486B17A9" w:rsidR="00381ED5" w:rsidRPr="00960849" w:rsidRDefault="00381ED5" w:rsidP="00960849">
      <w:pPr>
        <w:pStyle w:val="ListParagraph"/>
        <w:numPr>
          <w:ilvl w:val="0"/>
          <w:numId w:val="22"/>
        </w:numPr>
        <w:ind w:right="-568"/>
        <w:rPr>
          <w:sz w:val="22"/>
        </w:rPr>
      </w:pPr>
      <w:r w:rsidRPr="00960849">
        <w:rPr>
          <w:sz w:val="22"/>
        </w:rPr>
        <w:t>Ja persona ir iesniegusi iesniegumu, nenorādot, ka tas ir trauksmes cēlēja ziņojums, un ja Iestādē tas nav atzīts par trauksmes cēlēja ziņojumu, attiecīgā persona līdz brīdim, kad iesniegums ir izskatīts pēc būtības, var lūgt Atbildīgo personu šo iesniegumu izskatīt kā trauksmes cēlēja ziņojumu.</w:t>
      </w:r>
    </w:p>
    <w:p w14:paraId="62A0A8FA" w14:textId="5E1FF17C" w:rsidR="00381ED5" w:rsidRPr="00DE7235" w:rsidRDefault="00381ED5" w:rsidP="00381ED5">
      <w:pPr>
        <w:ind w:right="-568"/>
        <w:jc w:val="center"/>
        <w:rPr>
          <w:b/>
          <w:bCs/>
          <w:sz w:val="22"/>
          <w:szCs w:val="22"/>
        </w:rPr>
      </w:pPr>
      <w:r w:rsidRPr="00DE7235">
        <w:rPr>
          <w:b/>
          <w:bCs/>
          <w:sz w:val="22"/>
          <w:szCs w:val="22"/>
        </w:rPr>
        <w:t>III. Trauksmes celšanas pazīmju izvērtēšana</w:t>
      </w:r>
    </w:p>
    <w:p w14:paraId="0A801777" w14:textId="6F10D58B" w:rsidR="00381ED5" w:rsidRPr="00DE7235" w:rsidRDefault="00381ED5" w:rsidP="00381ED5">
      <w:pPr>
        <w:ind w:right="-568"/>
        <w:jc w:val="center"/>
        <w:rPr>
          <w:b/>
          <w:bCs/>
          <w:sz w:val="22"/>
          <w:szCs w:val="22"/>
        </w:rPr>
      </w:pPr>
    </w:p>
    <w:p w14:paraId="582886E8" w14:textId="51E70CE7" w:rsidR="00381ED5" w:rsidRPr="00960849" w:rsidRDefault="00381ED5" w:rsidP="00960849">
      <w:pPr>
        <w:pStyle w:val="ListParagraph"/>
        <w:numPr>
          <w:ilvl w:val="0"/>
          <w:numId w:val="22"/>
        </w:numPr>
        <w:ind w:right="-568"/>
        <w:rPr>
          <w:sz w:val="22"/>
        </w:rPr>
      </w:pPr>
      <w:r w:rsidRPr="00960849">
        <w:rPr>
          <w:sz w:val="22"/>
        </w:rPr>
        <w:t>Atbildīgā persona saņemto iesniegumu (</w:t>
      </w:r>
      <w:r w:rsidRPr="00960849">
        <w:rPr>
          <w:i/>
          <w:iCs/>
          <w:sz w:val="22"/>
        </w:rPr>
        <w:t>ar norādi, ka tas ir trauksmes</w:t>
      </w:r>
      <w:r w:rsidR="003D01F8" w:rsidRPr="00960849">
        <w:rPr>
          <w:i/>
          <w:iCs/>
          <w:sz w:val="22"/>
        </w:rPr>
        <w:t xml:space="preserve"> </w:t>
      </w:r>
      <w:r w:rsidRPr="00960849">
        <w:rPr>
          <w:i/>
          <w:iCs/>
          <w:sz w:val="22"/>
        </w:rPr>
        <w:t>cēlēja ziņojums</w:t>
      </w:r>
      <w:r w:rsidRPr="00960849">
        <w:rPr>
          <w:sz w:val="22"/>
        </w:rPr>
        <w:t xml:space="preserve">) izvērtē nekavējoties, bet </w:t>
      </w:r>
      <w:r w:rsidRPr="00960849">
        <w:rPr>
          <w:sz w:val="22"/>
          <w:u w:val="single"/>
        </w:rPr>
        <w:t>ne vēlāk kā septiņu dienu</w:t>
      </w:r>
      <w:r w:rsidR="003D01F8" w:rsidRPr="00960849">
        <w:rPr>
          <w:sz w:val="22"/>
          <w:u w:val="single"/>
        </w:rPr>
        <w:t xml:space="preserve"> </w:t>
      </w:r>
      <w:r w:rsidRPr="00960849">
        <w:rPr>
          <w:sz w:val="22"/>
          <w:u w:val="single"/>
        </w:rPr>
        <w:t>laikā</w:t>
      </w:r>
      <w:r w:rsidRPr="00960849">
        <w:rPr>
          <w:sz w:val="22"/>
        </w:rPr>
        <w:t xml:space="preserve"> no iesnieguma saņemšanas dienas.</w:t>
      </w:r>
    </w:p>
    <w:p w14:paraId="04F8DF6D" w14:textId="017A4AEF" w:rsidR="00381ED5" w:rsidRDefault="00381ED5" w:rsidP="00381ED5">
      <w:pPr>
        <w:pStyle w:val="ListParagraph"/>
        <w:numPr>
          <w:ilvl w:val="0"/>
          <w:numId w:val="22"/>
        </w:numPr>
        <w:ind w:right="-568"/>
        <w:rPr>
          <w:sz w:val="22"/>
        </w:rPr>
      </w:pPr>
      <w:r w:rsidRPr="00960849">
        <w:rPr>
          <w:sz w:val="22"/>
        </w:rPr>
        <w:t xml:space="preserve"> Atbildīgā persona Noteikumu 1</w:t>
      </w:r>
      <w:r w:rsidR="003516E7">
        <w:rPr>
          <w:sz w:val="22"/>
        </w:rPr>
        <w:t>7</w:t>
      </w:r>
      <w:r w:rsidRPr="00960849">
        <w:rPr>
          <w:sz w:val="22"/>
        </w:rPr>
        <w:t>.punktā minētajā termiņā,</w:t>
      </w:r>
      <w:r w:rsidR="003D01F8" w:rsidRPr="00960849">
        <w:rPr>
          <w:sz w:val="22"/>
        </w:rPr>
        <w:t xml:space="preserve"> </w:t>
      </w:r>
      <w:r w:rsidRPr="00960849">
        <w:rPr>
          <w:sz w:val="22"/>
        </w:rPr>
        <w:t xml:space="preserve">ievērojot Noteikumu </w:t>
      </w:r>
      <w:r w:rsidR="003D01F8" w:rsidRPr="00960849">
        <w:rPr>
          <w:sz w:val="22"/>
        </w:rPr>
        <w:t>14</w:t>
      </w:r>
      <w:r w:rsidR="00DF7768">
        <w:rPr>
          <w:sz w:val="22"/>
        </w:rPr>
        <w:t>.</w:t>
      </w:r>
      <w:r w:rsidRPr="00960849">
        <w:rPr>
          <w:sz w:val="22"/>
        </w:rPr>
        <w:t xml:space="preserve">, </w:t>
      </w:r>
      <w:r w:rsidR="003D01F8" w:rsidRPr="00960849">
        <w:rPr>
          <w:sz w:val="22"/>
        </w:rPr>
        <w:t>15</w:t>
      </w:r>
      <w:r w:rsidRPr="00960849">
        <w:rPr>
          <w:sz w:val="22"/>
        </w:rPr>
        <w:t xml:space="preserve">. un </w:t>
      </w:r>
      <w:r w:rsidR="003D01F8" w:rsidRPr="00960849">
        <w:rPr>
          <w:sz w:val="22"/>
        </w:rPr>
        <w:t>16</w:t>
      </w:r>
      <w:r w:rsidRPr="00960849">
        <w:rPr>
          <w:sz w:val="22"/>
        </w:rPr>
        <w:t>.punktā noteikto, izvērtē</w:t>
      </w:r>
      <w:r w:rsidR="003D01F8" w:rsidRPr="00960849">
        <w:rPr>
          <w:sz w:val="22"/>
        </w:rPr>
        <w:t xml:space="preserve"> </w:t>
      </w:r>
      <w:r w:rsidRPr="00960849">
        <w:rPr>
          <w:sz w:val="22"/>
        </w:rPr>
        <w:t xml:space="preserve">iesnieguma </w:t>
      </w:r>
      <w:proofErr w:type="spellStart"/>
      <w:r w:rsidRPr="00960849">
        <w:rPr>
          <w:sz w:val="22"/>
        </w:rPr>
        <w:t>pirmšķietamu</w:t>
      </w:r>
      <w:proofErr w:type="spellEnd"/>
      <w:r w:rsidRPr="00960849">
        <w:rPr>
          <w:sz w:val="22"/>
        </w:rPr>
        <w:t xml:space="preserve"> atbilstību Trauksmes celšanas likumā</w:t>
      </w:r>
      <w:r w:rsidR="003D01F8" w:rsidRPr="00960849">
        <w:rPr>
          <w:sz w:val="22"/>
        </w:rPr>
        <w:t xml:space="preserve"> </w:t>
      </w:r>
      <w:r w:rsidRPr="00960849">
        <w:rPr>
          <w:sz w:val="22"/>
        </w:rPr>
        <w:t xml:space="preserve">noteiktajām trauksmes celšanas pazīmēm un </w:t>
      </w:r>
      <w:proofErr w:type="spellStart"/>
      <w:r w:rsidRPr="00960849">
        <w:rPr>
          <w:sz w:val="22"/>
        </w:rPr>
        <w:t>rakstveidā</w:t>
      </w:r>
      <w:proofErr w:type="spellEnd"/>
      <w:r w:rsidRPr="00960849">
        <w:rPr>
          <w:sz w:val="22"/>
        </w:rPr>
        <w:t xml:space="preserve"> pieņem</w:t>
      </w:r>
      <w:r w:rsidR="003D01F8" w:rsidRPr="00960849">
        <w:rPr>
          <w:sz w:val="22"/>
        </w:rPr>
        <w:t xml:space="preserve"> </w:t>
      </w:r>
      <w:r w:rsidRPr="00960849">
        <w:rPr>
          <w:sz w:val="22"/>
        </w:rPr>
        <w:t>lēmumu par iesnieguma atzīšanu vai neatzīšanu par trauksmes cēlēja</w:t>
      </w:r>
      <w:r w:rsidR="00960849">
        <w:rPr>
          <w:sz w:val="22"/>
        </w:rPr>
        <w:t xml:space="preserve"> </w:t>
      </w:r>
      <w:r w:rsidRPr="00960849">
        <w:rPr>
          <w:sz w:val="22"/>
        </w:rPr>
        <w:t>ziņojumu.</w:t>
      </w:r>
    </w:p>
    <w:p w14:paraId="3E305B5D" w14:textId="35CBB576" w:rsidR="00381ED5" w:rsidRDefault="00381ED5" w:rsidP="00381ED5">
      <w:pPr>
        <w:pStyle w:val="ListParagraph"/>
        <w:numPr>
          <w:ilvl w:val="0"/>
          <w:numId w:val="22"/>
        </w:numPr>
        <w:ind w:right="-568"/>
        <w:rPr>
          <w:sz w:val="22"/>
        </w:rPr>
      </w:pPr>
      <w:r w:rsidRPr="00960849">
        <w:rPr>
          <w:sz w:val="22"/>
        </w:rPr>
        <w:t>Ja Atbildīgā persona, izvērtējot iesniegumu, konstatē, ka tajā ir</w:t>
      </w:r>
      <w:r w:rsidR="003D01F8" w:rsidRPr="00960849">
        <w:rPr>
          <w:sz w:val="22"/>
        </w:rPr>
        <w:t xml:space="preserve"> </w:t>
      </w:r>
      <w:r w:rsidRPr="00960849">
        <w:rPr>
          <w:sz w:val="22"/>
        </w:rPr>
        <w:t>trūkumi, kas varētu būt radušies neuzmanības dēļ, tā šo Noteikumu</w:t>
      </w:r>
      <w:r w:rsidR="003D01F8" w:rsidRPr="00960849">
        <w:rPr>
          <w:sz w:val="22"/>
        </w:rPr>
        <w:t xml:space="preserve"> </w:t>
      </w:r>
      <w:r w:rsidRPr="00960849">
        <w:rPr>
          <w:sz w:val="22"/>
        </w:rPr>
        <w:t>1</w:t>
      </w:r>
      <w:r w:rsidR="003D01F8" w:rsidRPr="00960849">
        <w:rPr>
          <w:sz w:val="22"/>
        </w:rPr>
        <w:t>2</w:t>
      </w:r>
      <w:r w:rsidRPr="00960849">
        <w:rPr>
          <w:sz w:val="22"/>
        </w:rPr>
        <w:t>.punktā minētajā termiņā sazinās ar iesnieguma iesniedzēju, lūdzot</w:t>
      </w:r>
      <w:r w:rsidR="003D01F8" w:rsidRPr="00960849">
        <w:rPr>
          <w:sz w:val="22"/>
        </w:rPr>
        <w:t xml:space="preserve"> </w:t>
      </w:r>
      <w:r w:rsidRPr="00960849">
        <w:rPr>
          <w:sz w:val="22"/>
        </w:rPr>
        <w:t>sniegt papildu informāciju vai precizēt iesniegumu.</w:t>
      </w:r>
    </w:p>
    <w:p w14:paraId="6BE9096B" w14:textId="2D2949EF" w:rsidR="00381ED5" w:rsidRDefault="00381ED5" w:rsidP="00381ED5">
      <w:pPr>
        <w:pStyle w:val="ListParagraph"/>
        <w:numPr>
          <w:ilvl w:val="0"/>
          <w:numId w:val="22"/>
        </w:numPr>
        <w:ind w:right="-568"/>
        <w:rPr>
          <w:sz w:val="22"/>
        </w:rPr>
      </w:pPr>
      <w:r w:rsidRPr="00960849">
        <w:rPr>
          <w:sz w:val="22"/>
        </w:rPr>
        <w:t>Ja Atbildīgā persona, izvērtējot iesniegumu, konstatē, ka tajā norādītā</w:t>
      </w:r>
      <w:r w:rsidR="003D01F8" w:rsidRPr="00960849">
        <w:rPr>
          <w:sz w:val="22"/>
        </w:rPr>
        <w:t xml:space="preserve"> </w:t>
      </w:r>
      <w:r w:rsidRPr="00960849">
        <w:rPr>
          <w:sz w:val="22"/>
        </w:rPr>
        <w:t xml:space="preserve">iespējamā pārkāpuma izskatīšana nav </w:t>
      </w:r>
      <w:r w:rsidR="003D01F8" w:rsidRPr="00960849">
        <w:rPr>
          <w:sz w:val="22"/>
        </w:rPr>
        <w:t xml:space="preserve">Iestādes </w:t>
      </w:r>
      <w:r w:rsidRPr="00960849">
        <w:rPr>
          <w:sz w:val="22"/>
        </w:rPr>
        <w:t>kompetencē, tā</w:t>
      </w:r>
      <w:r w:rsidR="003D01F8" w:rsidRPr="00960849">
        <w:rPr>
          <w:sz w:val="22"/>
        </w:rPr>
        <w:t xml:space="preserve"> </w:t>
      </w:r>
      <w:r w:rsidRPr="00960849">
        <w:rPr>
          <w:sz w:val="22"/>
          <w:u w:val="single"/>
        </w:rPr>
        <w:t>septiņu dienu laikā no iesnieguma saņemšanas</w:t>
      </w:r>
      <w:r w:rsidRPr="00960849">
        <w:rPr>
          <w:sz w:val="22"/>
        </w:rPr>
        <w:t xml:space="preserve"> dienas </w:t>
      </w:r>
      <w:proofErr w:type="spellStart"/>
      <w:r w:rsidRPr="00960849">
        <w:rPr>
          <w:sz w:val="22"/>
        </w:rPr>
        <w:t>pārsūta</w:t>
      </w:r>
      <w:proofErr w:type="spellEnd"/>
      <w:r w:rsidRPr="00960849">
        <w:rPr>
          <w:sz w:val="22"/>
        </w:rPr>
        <w:t xml:space="preserve"> šo</w:t>
      </w:r>
      <w:r w:rsidR="003D01F8" w:rsidRPr="00960849">
        <w:rPr>
          <w:sz w:val="22"/>
        </w:rPr>
        <w:t xml:space="preserve"> </w:t>
      </w:r>
      <w:r w:rsidRPr="00960849">
        <w:rPr>
          <w:sz w:val="22"/>
        </w:rPr>
        <w:t>iesniegumu kompetentajai institūcijai pēc piekritības un par to</w:t>
      </w:r>
      <w:r w:rsidR="003D01F8" w:rsidRPr="00960849">
        <w:rPr>
          <w:sz w:val="22"/>
        </w:rPr>
        <w:t xml:space="preserve"> </w:t>
      </w:r>
      <w:proofErr w:type="spellStart"/>
      <w:r w:rsidRPr="00960849">
        <w:rPr>
          <w:sz w:val="22"/>
        </w:rPr>
        <w:t>rakstveidā</w:t>
      </w:r>
      <w:proofErr w:type="spellEnd"/>
      <w:r w:rsidRPr="00960849">
        <w:rPr>
          <w:sz w:val="22"/>
        </w:rPr>
        <w:t xml:space="preserve"> informē iesnieguma iesniedzēju. Ja Atbildīgā persona</w:t>
      </w:r>
      <w:r w:rsidR="003D01F8" w:rsidRPr="00960849">
        <w:rPr>
          <w:sz w:val="22"/>
        </w:rPr>
        <w:t xml:space="preserve"> </w:t>
      </w:r>
      <w:r w:rsidRPr="00960849">
        <w:rPr>
          <w:sz w:val="22"/>
        </w:rPr>
        <w:t>konstatē, ka iesniegumu pārsūtīt nav lietderīgi, tā informē iesnieguma</w:t>
      </w:r>
      <w:r w:rsidR="003D01F8" w:rsidRPr="00960849">
        <w:rPr>
          <w:sz w:val="22"/>
        </w:rPr>
        <w:t xml:space="preserve"> </w:t>
      </w:r>
      <w:r w:rsidRPr="00960849">
        <w:rPr>
          <w:sz w:val="22"/>
        </w:rPr>
        <w:t xml:space="preserve">iesniedzēju, ka iesniegums nav </w:t>
      </w:r>
      <w:r w:rsidR="003D01F8" w:rsidRPr="00960849">
        <w:rPr>
          <w:sz w:val="22"/>
        </w:rPr>
        <w:t>Iestādes</w:t>
      </w:r>
      <w:r w:rsidRPr="00960849">
        <w:rPr>
          <w:sz w:val="22"/>
        </w:rPr>
        <w:t xml:space="preserve"> kompetencē, un, ja</w:t>
      </w:r>
      <w:r w:rsidR="003D01F8" w:rsidRPr="00960849">
        <w:rPr>
          <w:sz w:val="22"/>
        </w:rPr>
        <w:t xml:space="preserve"> </w:t>
      </w:r>
      <w:r w:rsidRPr="00960849">
        <w:rPr>
          <w:sz w:val="22"/>
        </w:rPr>
        <w:t>iespējams, norāda institūciju, kurā iesnieguma iesniedzējs var vērsties</w:t>
      </w:r>
      <w:r w:rsidR="003D01F8" w:rsidRPr="00960849">
        <w:rPr>
          <w:sz w:val="22"/>
        </w:rPr>
        <w:t xml:space="preserve"> </w:t>
      </w:r>
      <w:r w:rsidRPr="00960849">
        <w:rPr>
          <w:sz w:val="22"/>
        </w:rPr>
        <w:t>ar iesniegumu.</w:t>
      </w:r>
    </w:p>
    <w:p w14:paraId="6E1EB978" w14:textId="465A03F0" w:rsidR="00643DDF" w:rsidRPr="008F1747" w:rsidRDefault="00381ED5" w:rsidP="008D168B">
      <w:pPr>
        <w:pStyle w:val="ListParagraph"/>
        <w:numPr>
          <w:ilvl w:val="0"/>
          <w:numId w:val="22"/>
        </w:numPr>
        <w:ind w:right="-568"/>
        <w:rPr>
          <w:sz w:val="22"/>
        </w:rPr>
      </w:pPr>
      <w:r w:rsidRPr="00960849">
        <w:rPr>
          <w:sz w:val="22"/>
        </w:rPr>
        <w:t xml:space="preserve">Ja </w:t>
      </w:r>
      <w:r w:rsidR="003D01F8" w:rsidRPr="00094FEF">
        <w:rPr>
          <w:sz w:val="22"/>
        </w:rPr>
        <w:t>Iestād</w:t>
      </w:r>
      <w:r w:rsidR="00B8604A" w:rsidRPr="00094FEF">
        <w:rPr>
          <w:sz w:val="22"/>
        </w:rPr>
        <w:t>e</w:t>
      </w:r>
      <w:r w:rsidR="003D01F8" w:rsidRPr="00094FEF">
        <w:rPr>
          <w:sz w:val="22"/>
        </w:rPr>
        <w:t xml:space="preserve"> </w:t>
      </w:r>
      <w:r w:rsidRPr="00094FEF">
        <w:rPr>
          <w:sz w:val="22"/>
        </w:rPr>
        <w:t>saņems citas institūcijas pārsūtīt</w:t>
      </w:r>
      <w:r w:rsidR="00B8604A" w:rsidRPr="00094FEF">
        <w:rPr>
          <w:sz w:val="22"/>
        </w:rPr>
        <w:t>u</w:t>
      </w:r>
      <w:r w:rsidRPr="00094FEF">
        <w:rPr>
          <w:sz w:val="22"/>
        </w:rPr>
        <w:t xml:space="preserve"> iesniegum</w:t>
      </w:r>
      <w:r w:rsidR="00B8604A" w:rsidRPr="00094FEF">
        <w:rPr>
          <w:sz w:val="22"/>
        </w:rPr>
        <w:t>u</w:t>
      </w:r>
      <w:r w:rsidRPr="00094FEF">
        <w:rPr>
          <w:sz w:val="22"/>
        </w:rPr>
        <w:t xml:space="preserve"> </w:t>
      </w:r>
      <w:r w:rsidRPr="00960849">
        <w:rPr>
          <w:sz w:val="22"/>
        </w:rPr>
        <w:t>ar</w:t>
      </w:r>
      <w:r w:rsidR="003D01F8" w:rsidRPr="00960849">
        <w:rPr>
          <w:sz w:val="22"/>
        </w:rPr>
        <w:t xml:space="preserve"> </w:t>
      </w:r>
      <w:r w:rsidRPr="00960849">
        <w:rPr>
          <w:sz w:val="22"/>
        </w:rPr>
        <w:t>norādi par iespējamu trauksmes cēlēja ziņojumu, Atbildīgā persona to</w:t>
      </w:r>
      <w:r w:rsidR="003D01F8" w:rsidRPr="00960849">
        <w:rPr>
          <w:sz w:val="22"/>
        </w:rPr>
        <w:t xml:space="preserve"> </w:t>
      </w:r>
      <w:r w:rsidRPr="00960849">
        <w:rPr>
          <w:sz w:val="22"/>
        </w:rPr>
        <w:t>reģistrē Iekšējās trauksmes cēlēju ziņojumu reģistrā un nekavējoties,</w:t>
      </w:r>
      <w:r w:rsidR="003D01F8" w:rsidRPr="00960849">
        <w:rPr>
          <w:sz w:val="22"/>
        </w:rPr>
        <w:t xml:space="preserve"> </w:t>
      </w:r>
      <w:r w:rsidRPr="00960849">
        <w:rPr>
          <w:sz w:val="22"/>
        </w:rPr>
        <w:t xml:space="preserve">bet ne vēlāk kā </w:t>
      </w:r>
      <w:r w:rsidRPr="004C1FAE">
        <w:rPr>
          <w:sz w:val="22"/>
          <w:u w:val="single"/>
        </w:rPr>
        <w:t>septiņu dienu laikā</w:t>
      </w:r>
      <w:r w:rsidRPr="00960849">
        <w:rPr>
          <w:sz w:val="22"/>
        </w:rPr>
        <w:t xml:space="preserve"> </w:t>
      </w:r>
      <w:proofErr w:type="spellStart"/>
      <w:r w:rsidRPr="00960849">
        <w:rPr>
          <w:sz w:val="22"/>
        </w:rPr>
        <w:t>nosūta</w:t>
      </w:r>
      <w:proofErr w:type="spellEnd"/>
      <w:r w:rsidRPr="00960849">
        <w:rPr>
          <w:sz w:val="22"/>
        </w:rPr>
        <w:t xml:space="preserve"> (ievērojot Noteikumu</w:t>
      </w:r>
      <w:r w:rsidR="003D01F8" w:rsidRPr="00960849">
        <w:rPr>
          <w:sz w:val="22"/>
        </w:rPr>
        <w:t xml:space="preserve"> 9</w:t>
      </w:r>
      <w:r w:rsidRPr="00960849">
        <w:rPr>
          <w:sz w:val="22"/>
        </w:rPr>
        <w:t>.punktā noteikto izņēmumu) trauksmes cēlējam iesnieguma</w:t>
      </w:r>
      <w:r w:rsidR="00C819B6" w:rsidRPr="00960849">
        <w:rPr>
          <w:sz w:val="22"/>
        </w:rPr>
        <w:t xml:space="preserve"> (trauksmes cēlēja ziņojuma) saņemšanas apstiprinājumu un izvērtē saņemto iesniegumu šo Noteikumu 1</w:t>
      </w:r>
      <w:r w:rsidR="00643DDF" w:rsidRPr="00960849">
        <w:rPr>
          <w:sz w:val="22"/>
        </w:rPr>
        <w:t>3</w:t>
      </w:r>
      <w:r w:rsidR="00C819B6" w:rsidRPr="00960849">
        <w:rPr>
          <w:sz w:val="22"/>
        </w:rPr>
        <w:t xml:space="preserve">., </w:t>
      </w:r>
      <w:r w:rsidR="00643DDF" w:rsidRPr="00960849">
        <w:rPr>
          <w:sz w:val="22"/>
        </w:rPr>
        <w:t>14</w:t>
      </w:r>
      <w:r w:rsidR="00C819B6" w:rsidRPr="00960849">
        <w:rPr>
          <w:sz w:val="22"/>
        </w:rPr>
        <w:t xml:space="preserve">. un </w:t>
      </w:r>
      <w:r w:rsidR="00643DDF" w:rsidRPr="00960849">
        <w:rPr>
          <w:sz w:val="22"/>
        </w:rPr>
        <w:t>15</w:t>
      </w:r>
      <w:r w:rsidR="00C819B6" w:rsidRPr="00960849">
        <w:rPr>
          <w:sz w:val="22"/>
        </w:rPr>
        <w:t>.punktā noteiktajā kārtībā.</w:t>
      </w:r>
    </w:p>
    <w:p w14:paraId="2B4A65CD" w14:textId="77777777" w:rsidR="00643DDF" w:rsidRPr="00DE7235" w:rsidRDefault="00643DDF" w:rsidP="00643DDF">
      <w:pPr>
        <w:ind w:right="-568"/>
        <w:jc w:val="center"/>
        <w:rPr>
          <w:b/>
          <w:bCs/>
          <w:sz w:val="22"/>
          <w:szCs w:val="22"/>
        </w:rPr>
      </w:pPr>
      <w:r w:rsidRPr="00DE7235">
        <w:rPr>
          <w:b/>
          <w:bCs/>
          <w:sz w:val="22"/>
          <w:szCs w:val="22"/>
        </w:rPr>
        <w:t xml:space="preserve">IV. Trauksmes cēlēja ziņojuma </w:t>
      </w:r>
      <w:proofErr w:type="spellStart"/>
      <w:r w:rsidRPr="00DE7235">
        <w:rPr>
          <w:b/>
          <w:bCs/>
          <w:sz w:val="22"/>
          <w:szCs w:val="22"/>
        </w:rPr>
        <w:t>pseidonimizācija</w:t>
      </w:r>
      <w:proofErr w:type="spellEnd"/>
      <w:r w:rsidRPr="00DE7235">
        <w:rPr>
          <w:b/>
          <w:bCs/>
          <w:sz w:val="22"/>
          <w:szCs w:val="22"/>
        </w:rPr>
        <w:t xml:space="preserve"> un atbildes sniegšana iesniedzējam</w:t>
      </w:r>
    </w:p>
    <w:p w14:paraId="33C48611" w14:textId="77777777" w:rsidR="00643DDF" w:rsidRPr="00DE7235" w:rsidRDefault="00643DDF" w:rsidP="00643DDF">
      <w:pPr>
        <w:ind w:right="-568"/>
        <w:jc w:val="both"/>
        <w:rPr>
          <w:sz w:val="22"/>
          <w:szCs w:val="22"/>
        </w:rPr>
      </w:pPr>
    </w:p>
    <w:p w14:paraId="38B0B916" w14:textId="12148331" w:rsidR="00643DDF" w:rsidRPr="008F1747" w:rsidRDefault="008F1747" w:rsidP="008F1747">
      <w:pPr>
        <w:pStyle w:val="ListParagraph"/>
        <w:numPr>
          <w:ilvl w:val="0"/>
          <w:numId w:val="22"/>
        </w:numPr>
        <w:ind w:right="-568"/>
        <w:rPr>
          <w:sz w:val="22"/>
        </w:rPr>
      </w:pPr>
      <w:r>
        <w:rPr>
          <w:sz w:val="22"/>
        </w:rPr>
        <w:t>K</w:t>
      </w:r>
      <w:r w:rsidR="00643DDF" w:rsidRPr="008F1747">
        <w:rPr>
          <w:sz w:val="22"/>
        </w:rPr>
        <w:t xml:space="preserve">ad izvērtētas visas trauksmes celšanas pazīmes un Atbildīgā persona </w:t>
      </w:r>
      <w:proofErr w:type="spellStart"/>
      <w:r w:rsidR="00643DDF" w:rsidRPr="008F1747">
        <w:rPr>
          <w:sz w:val="22"/>
        </w:rPr>
        <w:t>rakstveidā</w:t>
      </w:r>
      <w:proofErr w:type="spellEnd"/>
      <w:r w:rsidR="00643DDF" w:rsidRPr="008F1747">
        <w:rPr>
          <w:sz w:val="22"/>
        </w:rPr>
        <w:t xml:space="preserve"> pieņēmusi lēmumu par iesnieguma atzīšanu vai neatzīšanu par trauksmes cēlēja ziņojumu, Atbildīgā persona </w:t>
      </w:r>
      <w:r w:rsidR="00643DDF" w:rsidRPr="008F1747">
        <w:rPr>
          <w:sz w:val="22"/>
          <w:u w:val="single"/>
        </w:rPr>
        <w:t>tr</w:t>
      </w:r>
      <w:r>
        <w:rPr>
          <w:sz w:val="22"/>
          <w:u w:val="single"/>
        </w:rPr>
        <w:t>īs</w:t>
      </w:r>
      <w:r w:rsidR="00643DDF" w:rsidRPr="008F1747">
        <w:rPr>
          <w:sz w:val="22"/>
          <w:u w:val="single"/>
        </w:rPr>
        <w:t xml:space="preserve"> dienu laikā no lēmuma pieņemšanas dienas par to </w:t>
      </w:r>
      <w:proofErr w:type="spellStart"/>
      <w:r w:rsidR="00643DDF" w:rsidRPr="008F1747">
        <w:rPr>
          <w:sz w:val="22"/>
          <w:u w:val="single"/>
        </w:rPr>
        <w:t>rakstveidā</w:t>
      </w:r>
      <w:proofErr w:type="spellEnd"/>
      <w:r w:rsidR="00643DDF" w:rsidRPr="008F1747">
        <w:rPr>
          <w:sz w:val="22"/>
          <w:u w:val="single"/>
        </w:rPr>
        <w:t xml:space="preserve"> informē iesniedzēju</w:t>
      </w:r>
      <w:r w:rsidR="00643DDF" w:rsidRPr="008F1747">
        <w:rPr>
          <w:sz w:val="22"/>
        </w:rPr>
        <w:t xml:space="preserve">. Atbildīgā persona par šajā punktā minētā lēmuma pieņemšanu </w:t>
      </w:r>
      <w:proofErr w:type="spellStart"/>
      <w:r w:rsidR="00643DDF" w:rsidRPr="008F1747">
        <w:rPr>
          <w:sz w:val="22"/>
        </w:rPr>
        <w:t>rakstveidā</w:t>
      </w:r>
      <w:proofErr w:type="spellEnd"/>
      <w:r w:rsidR="00643DDF" w:rsidRPr="008F1747">
        <w:rPr>
          <w:sz w:val="22"/>
        </w:rPr>
        <w:t xml:space="preserve"> neinformē iesniedzēju, ja iesniedzējs to lūdzis vai pastāv aizdomas, ka iesniedzēja </w:t>
      </w:r>
      <w:r w:rsidR="00643DDF" w:rsidRPr="00094FEF">
        <w:rPr>
          <w:sz w:val="22"/>
        </w:rPr>
        <w:t>identitāt</w:t>
      </w:r>
      <w:r w:rsidR="0079093E" w:rsidRPr="00094FEF">
        <w:rPr>
          <w:sz w:val="22"/>
        </w:rPr>
        <w:t>i</w:t>
      </w:r>
      <w:r w:rsidR="00643DDF" w:rsidRPr="00094FEF">
        <w:rPr>
          <w:sz w:val="22"/>
        </w:rPr>
        <w:t xml:space="preserve"> </w:t>
      </w:r>
      <w:r w:rsidR="00DF7768">
        <w:rPr>
          <w:sz w:val="22"/>
        </w:rPr>
        <w:t xml:space="preserve">var </w:t>
      </w:r>
      <w:r w:rsidR="00643DDF" w:rsidRPr="00094FEF">
        <w:rPr>
          <w:sz w:val="22"/>
        </w:rPr>
        <w:t>atklā</w:t>
      </w:r>
      <w:r w:rsidR="00DF7768">
        <w:rPr>
          <w:sz w:val="22"/>
        </w:rPr>
        <w:t>t</w:t>
      </w:r>
      <w:r w:rsidR="00643DDF" w:rsidRPr="00094FEF">
        <w:rPr>
          <w:sz w:val="22"/>
        </w:rPr>
        <w:t xml:space="preserve">. </w:t>
      </w:r>
    </w:p>
    <w:p w14:paraId="3DD0576D" w14:textId="151B747C" w:rsidR="00643DDF" w:rsidRDefault="00643DDF" w:rsidP="00643DDF">
      <w:pPr>
        <w:pStyle w:val="ListParagraph"/>
        <w:numPr>
          <w:ilvl w:val="0"/>
          <w:numId w:val="22"/>
        </w:numPr>
        <w:ind w:right="-568"/>
        <w:rPr>
          <w:sz w:val="22"/>
        </w:rPr>
      </w:pPr>
      <w:r w:rsidRPr="008F1747">
        <w:rPr>
          <w:sz w:val="22"/>
        </w:rPr>
        <w:t xml:space="preserve"> Ja iesniegums netiek atzīts par trauksmes cēlēja ziņojumu, bet iesniedzējs iesniegumā vai veidlapā norādījis, ka vēlas saņemt atbildi pēc būtības, nesaņemot Trauksmes celšanas likumā noteiktās personas aizsardzības garantijas, iesniegumu reģistrē Iestādes elektroniskās lietvedības dokumentu sistēmā un attiecīgi nodod tālākai virzībai. Atbildīgā persona Iekšējās trauksmes cēlēju ziņojumu reģistrā un uz iesnieguma izdara atzīmi, ka iesniegums sākotnēji ticis iesniegts kā trauksmes cēlēja ziņojums, bet par tādu nav atzīts.</w:t>
      </w:r>
    </w:p>
    <w:p w14:paraId="59ABC574" w14:textId="404BA145" w:rsidR="00643DDF" w:rsidRDefault="00643DDF" w:rsidP="00643DDF">
      <w:pPr>
        <w:pStyle w:val="ListParagraph"/>
        <w:numPr>
          <w:ilvl w:val="0"/>
          <w:numId w:val="22"/>
        </w:numPr>
        <w:ind w:right="-568"/>
        <w:rPr>
          <w:sz w:val="22"/>
        </w:rPr>
      </w:pPr>
      <w:r w:rsidRPr="008F1747">
        <w:rPr>
          <w:sz w:val="22"/>
        </w:rPr>
        <w:t xml:space="preserve">Noteikumu 18.punktā minētajā gadījumā Atbildīgā persona Noteikumu 17.punktā minētajā termiņā </w:t>
      </w:r>
      <w:proofErr w:type="spellStart"/>
      <w:r w:rsidRPr="008F1747">
        <w:rPr>
          <w:sz w:val="22"/>
        </w:rPr>
        <w:t>rakstveidā</w:t>
      </w:r>
      <w:proofErr w:type="spellEnd"/>
      <w:r w:rsidRPr="008F1747">
        <w:rPr>
          <w:sz w:val="22"/>
        </w:rPr>
        <w:t xml:space="preserve"> informē iesniedzēju par to, ka iesniegum</w:t>
      </w:r>
      <w:r w:rsidR="00BF076B" w:rsidRPr="00933410">
        <w:rPr>
          <w:sz w:val="22"/>
        </w:rPr>
        <w:t>u</w:t>
      </w:r>
      <w:r w:rsidRPr="008F1747">
        <w:rPr>
          <w:sz w:val="22"/>
        </w:rPr>
        <w:t xml:space="preserve"> izskat</w:t>
      </w:r>
      <w:r w:rsidRPr="00933410">
        <w:rPr>
          <w:sz w:val="22"/>
        </w:rPr>
        <w:t>īs</w:t>
      </w:r>
      <w:r w:rsidRPr="008F1747">
        <w:rPr>
          <w:sz w:val="22"/>
        </w:rPr>
        <w:t xml:space="preserve"> Iesniegumu likumā noteiktajā kārtībā. </w:t>
      </w:r>
    </w:p>
    <w:p w14:paraId="6EB5B54F" w14:textId="428120FB" w:rsidR="00643DDF" w:rsidRPr="00933410" w:rsidRDefault="00643DDF" w:rsidP="00643DDF">
      <w:pPr>
        <w:pStyle w:val="ListParagraph"/>
        <w:numPr>
          <w:ilvl w:val="0"/>
          <w:numId w:val="22"/>
        </w:numPr>
        <w:ind w:right="-568"/>
        <w:rPr>
          <w:sz w:val="22"/>
        </w:rPr>
      </w:pPr>
      <w:r w:rsidRPr="00933410">
        <w:rPr>
          <w:sz w:val="22"/>
        </w:rPr>
        <w:t>Ja iesniegum</w:t>
      </w:r>
      <w:r w:rsidR="00F83EE0" w:rsidRPr="00933410">
        <w:rPr>
          <w:sz w:val="22"/>
        </w:rPr>
        <w:t>u</w:t>
      </w:r>
      <w:r w:rsidRPr="00933410">
        <w:rPr>
          <w:sz w:val="22"/>
        </w:rPr>
        <w:t xml:space="preserve"> neatzīs par trauksmes cēlēja ziņojumu un iesniedzējs norādījis, ka nevēlas saņemt atbildi pēc būtības, Atbildīgā persona Iekšējās trauksmes cēlēju ziņojumu reģistrā un uz iesnieguma izdara atzīmi, ka iesniegums nav atzīts par trauksmes cēlēja ziņojumu. </w:t>
      </w:r>
    </w:p>
    <w:p w14:paraId="24C8DB01" w14:textId="040C858C" w:rsidR="00643DDF" w:rsidRDefault="00643DDF" w:rsidP="00643DDF">
      <w:pPr>
        <w:pStyle w:val="ListParagraph"/>
        <w:numPr>
          <w:ilvl w:val="0"/>
          <w:numId w:val="22"/>
        </w:numPr>
        <w:ind w:right="-568"/>
        <w:rPr>
          <w:sz w:val="22"/>
        </w:rPr>
      </w:pPr>
      <w:r w:rsidRPr="00933410">
        <w:rPr>
          <w:sz w:val="22"/>
        </w:rPr>
        <w:t>Ja iesniegum</w:t>
      </w:r>
      <w:r w:rsidR="00F83EE0" w:rsidRPr="00933410">
        <w:rPr>
          <w:sz w:val="22"/>
        </w:rPr>
        <w:t>u</w:t>
      </w:r>
      <w:r w:rsidRPr="00933410">
        <w:rPr>
          <w:sz w:val="22"/>
        </w:rPr>
        <w:t xml:space="preserve"> neatzīs par </w:t>
      </w:r>
      <w:r w:rsidRPr="008F1747">
        <w:rPr>
          <w:sz w:val="22"/>
        </w:rPr>
        <w:t xml:space="preserve">trauksmes cēlēja ziņojumu, jo tas neatbilst konkrētai Trauksmes celšanas likumā noteiktajai pazīmei, iesniedzējs var novērst konstatētos trūkumus un atkārtoti iesniegt trauksmes cēlēja ziņojumu. </w:t>
      </w:r>
    </w:p>
    <w:p w14:paraId="7D0FEB82" w14:textId="6A01DBB4" w:rsidR="00D91278" w:rsidRDefault="00643DDF" w:rsidP="00643DDF">
      <w:pPr>
        <w:pStyle w:val="ListParagraph"/>
        <w:numPr>
          <w:ilvl w:val="0"/>
          <w:numId w:val="22"/>
        </w:numPr>
        <w:ind w:right="-568"/>
        <w:rPr>
          <w:sz w:val="22"/>
        </w:rPr>
      </w:pPr>
      <w:r w:rsidRPr="008F1747">
        <w:rPr>
          <w:sz w:val="22"/>
        </w:rPr>
        <w:t xml:space="preserve">Ja </w:t>
      </w:r>
      <w:r w:rsidRPr="00933410">
        <w:rPr>
          <w:sz w:val="22"/>
        </w:rPr>
        <w:t>iesniegum</w:t>
      </w:r>
      <w:r w:rsidR="00F83EE0" w:rsidRPr="00933410">
        <w:rPr>
          <w:sz w:val="22"/>
        </w:rPr>
        <w:t>u</w:t>
      </w:r>
      <w:r w:rsidRPr="00933410">
        <w:rPr>
          <w:sz w:val="22"/>
        </w:rPr>
        <w:t xml:space="preserve"> atzīs </w:t>
      </w:r>
      <w:r w:rsidRPr="008F1747">
        <w:rPr>
          <w:sz w:val="22"/>
        </w:rPr>
        <w:t xml:space="preserve">par trauksmes cēlēja ziņojumu, Atbildīgā persona </w:t>
      </w:r>
      <w:proofErr w:type="spellStart"/>
      <w:r w:rsidRPr="008F1747">
        <w:rPr>
          <w:sz w:val="22"/>
        </w:rPr>
        <w:t>pseidonimizē</w:t>
      </w:r>
      <w:proofErr w:type="spellEnd"/>
      <w:r w:rsidRPr="008F1747">
        <w:rPr>
          <w:sz w:val="22"/>
        </w:rPr>
        <w:t xml:space="preserve"> personas datus un citu informāciju, kas atklāj trauksmes cēlēja ziņojuma iesniedzēja identitāti vai tās fiziskās vai juridiskās personas identitāti, par kuru ziņojis trauksmes cēlējs. Atbildīgā persona </w:t>
      </w:r>
      <w:proofErr w:type="spellStart"/>
      <w:r w:rsidRPr="008F1747">
        <w:rPr>
          <w:sz w:val="22"/>
        </w:rPr>
        <w:t>pseidonimizēšanu</w:t>
      </w:r>
      <w:proofErr w:type="spellEnd"/>
      <w:r w:rsidRPr="008F1747">
        <w:rPr>
          <w:sz w:val="22"/>
        </w:rPr>
        <w:t xml:space="preserve"> </w:t>
      </w:r>
      <w:r w:rsidRPr="008F1747">
        <w:rPr>
          <w:sz w:val="22"/>
        </w:rPr>
        <w:lastRenderedPageBreak/>
        <w:t xml:space="preserve">neveic, ja trauksmes cēlēja  ziņojuma iesniedzējs Iestādei ir jau atklājis savu identitāti līdzīgā lietā vai arī savu identitāti atklājis publiski. </w:t>
      </w:r>
    </w:p>
    <w:p w14:paraId="32F8F8F6" w14:textId="58A98739" w:rsidR="00D91278" w:rsidRDefault="00643DDF" w:rsidP="00643DDF">
      <w:pPr>
        <w:pStyle w:val="ListParagraph"/>
        <w:numPr>
          <w:ilvl w:val="0"/>
          <w:numId w:val="22"/>
        </w:numPr>
        <w:ind w:right="-568"/>
        <w:rPr>
          <w:sz w:val="22"/>
        </w:rPr>
      </w:pPr>
      <w:r w:rsidRPr="00933410">
        <w:rPr>
          <w:sz w:val="22"/>
        </w:rPr>
        <w:t>Ja iesniegum</w:t>
      </w:r>
      <w:r w:rsidR="00F83EE0" w:rsidRPr="00933410">
        <w:rPr>
          <w:sz w:val="22"/>
        </w:rPr>
        <w:t>u</w:t>
      </w:r>
      <w:r w:rsidRPr="00933410">
        <w:rPr>
          <w:sz w:val="22"/>
        </w:rPr>
        <w:t xml:space="preserve"> atzīs </w:t>
      </w:r>
      <w:r w:rsidRPr="008F1747">
        <w:rPr>
          <w:sz w:val="22"/>
        </w:rPr>
        <w:t xml:space="preserve">par trauksmes cēlēja ziņojumu, Atbildīgā persona </w:t>
      </w:r>
      <w:proofErr w:type="spellStart"/>
      <w:r w:rsidRPr="008F1747">
        <w:rPr>
          <w:sz w:val="22"/>
        </w:rPr>
        <w:t>pseidonimizētu</w:t>
      </w:r>
      <w:proofErr w:type="spellEnd"/>
      <w:r w:rsidRPr="008F1747">
        <w:rPr>
          <w:sz w:val="22"/>
        </w:rPr>
        <w:t xml:space="preserve"> (</w:t>
      </w:r>
      <w:r w:rsidRPr="008F1747">
        <w:rPr>
          <w:i/>
          <w:iCs/>
          <w:sz w:val="22"/>
        </w:rPr>
        <w:t>ievērojot Noteikumu 2</w:t>
      </w:r>
      <w:r w:rsidR="00D91278" w:rsidRPr="008F1747">
        <w:rPr>
          <w:i/>
          <w:iCs/>
          <w:sz w:val="22"/>
        </w:rPr>
        <w:t>2</w:t>
      </w:r>
      <w:r w:rsidRPr="008F1747">
        <w:rPr>
          <w:i/>
          <w:iCs/>
          <w:sz w:val="22"/>
        </w:rPr>
        <w:t>.punktā noteikto izņēmumu</w:t>
      </w:r>
      <w:r w:rsidRPr="008F1747">
        <w:rPr>
          <w:sz w:val="22"/>
        </w:rPr>
        <w:t xml:space="preserve">) trauksmes cēlēja ziņojumu nodod </w:t>
      </w:r>
      <w:r w:rsidR="00D91278" w:rsidRPr="008F1747">
        <w:rPr>
          <w:sz w:val="22"/>
        </w:rPr>
        <w:t>Iestādes vadītājam</w:t>
      </w:r>
      <w:r w:rsidRPr="008F1747">
        <w:rPr>
          <w:sz w:val="22"/>
        </w:rPr>
        <w:t xml:space="preserve">. </w:t>
      </w:r>
    </w:p>
    <w:p w14:paraId="4A9D23F7" w14:textId="11AE15B1" w:rsidR="00D91278" w:rsidRPr="008F1747" w:rsidRDefault="00643DDF" w:rsidP="00643DDF">
      <w:pPr>
        <w:pStyle w:val="ListParagraph"/>
        <w:numPr>
          <w:ilvl w:val="0"/>
          <w:numId w:val="22"/>
        </w:numPr>
        <w:ind w:right="-568"/>
        <w:rPr>
          <w:sz w:val="22"/>
        </w:rPr>
      </w:pPr>
      <w:r w:rsidRPr="008F1747">
        <w:rPr>
          <w:sz w:val="22"/>
        </w:rPr>
        <w:t xml:space="preserve">Trauksmes cēlēja ziņojuma lietā ievieto gan trauksmes cēlēja ziņojuma oriģinālu, gan </w:t>
      </w:r>
      <w:proofErr w:type="spellStart"/>
      <w:r w:rsidRPr="008F1747">
        <w:rPr>
          <w:sz w:val="22"/>
        </w:rPr>
        <w:t>pseidonimizētu</w:t>
      </w:r>
      <w:proofErr w:type="spellEnd"/>
      <w:r w:rsidRPr="008F1747">
        <w:rPr>
          <w:sz w:val="22"/>
        </w:rPr>
        <w:t xml:space="preserve"> dokumenta versiju, ja attiecināms. Atbildīgā persona seko līdzi dokumenta apritei </w:t>
      </w:r>
      <w:r w:rsidR="00D91278" w:rsidRPr="008F1747">
        <w:rPr>
          <w:sz w:val="22"/>
        </w:rPr>
        <w:t xml:space="preserve">Iestādē </w:t>
      </w:r>
      <w:r w:rsidRPr="008F1747">
        <w:rPr>
          <w:sz w:val="22"/>
        </w:rPr>
        <w:t xml:space="preserve">un Iekšējās trauksmes cēlēju ziņojumu reģistrā veic attiecīgas atzīmes par dokumenta virzību. </w:t>
      </w:r>
    </w:p>
    <w:p w14:paraId="371C94A5" w14:textId="09799044" w:rsidR="008D168B" w:rsidRPr="00DE7235" w:rsidRDefault="00643DDF" w:rsidP="00D91278">
      <w:pPr>
        <w:ind w:right="-568"/>
        <w:jc w:val="center"/>
        <w:rPr>
          <w:b/>
          <w:bCs/>
          <w:sz w:val="22"/>
          <w:szCs w:val="22"/>
        </w:rPr>
      </w:pPr>
      <w:r w:rsidRPr="00DE7235">
        <w:rPr>
          <w:b/>
          <w:bCs/>
          <w:sz w:val="22"/>
          <w:szCs w:val="22"/>
        </w:rPr>
        <w:t>V. Trauksmes cēlēja ziņojuma izskatīšana pēc būtības</w:t>
      </w:r>
    </w:p>
    <w:p w14:paraId="17A02E1D" w14:textId="7715C4DB" w:rsidR="00D91278" w:rsidRPr="00DE7235" w:rsidRDefault="00D91278" w:rsidP="00D91278">
      <w:pPr>
        <w:ind w:right="-568"/>
        <w:jc w:val="center"/>
        <w:rPr>
          <w:b/>
          <w:bCs/>
          <w:sz w:val="22"/>
          <w:szCs w:val="22"/>
        </w:rPr>
      </w:pPr>
    </w:p>
    <w:p w14:paraId="6E9C8B5D" w14:textId="227D7B21" w:rsidR="00D91278" w:rsidRPr="00210F51" w:rsidRDefault="00D91278" w:rsidP="00210F51">
      <w:pPr>
        <w:pStyle w:val="ListParagraph"/>
        <w:numPr>
          <w:ilvl w:val="0"/>
          <w:numId w:val="22"/>
        </w:numPr>
        <w:ind w:right="-568"/>
        <w:rPr>
          <w:sz w:val="22"/>
        </w:rPr>
      </w:pPr>
      <w:r w:rsidRPr="00210F51">
        <w:rPr>
          <w:sz w:val="22"/>
        </w:rPr>
        <w:t>Ie</w:t>
      </w:r>
      <w:r w:rsidR="009603C2" w:rsidRPr="00210F51">
        <w:rPr>
          <w:sz w:val="22"/>
        </w:rPr>
        <w:t>s</w:t>
      </w:r>
      <w:r w:rsidRPr="00210F51">
        <w:rPr>
          <w:sz w:val="22"/>
        </w:rPr>
        <w:t xml:space="preserve">tādes vadītājs, saņemot </w:t>
      </w:r>
      <w:proofErr w:type="spellStart"/>
      <w:r w:rsidRPr="00210F51">
        <w:rPr>
          <w:sz w:val="22"/>
        </w:rPr>
        <w:t>pseidonimizēto</w:t>
      </w:r>
      <w:proofErr w:type="spellEnd"/>
      <w:r w:rsidRPr="00210F51">
        <w:rPr>
          <w:sz w:val="22"/>
        </w:rPr>
        <w:t xml:space="preserve"> (</w:t>
      </w:r>
      <w:r w:rsidRPr="00210F51">
        <w:rPr>
          <w:i/>
          <w:iCs/>
          <w:sz w:val="22"/>
        </w:rPr>
        <w:t>ievērojot Noteikumu 22. punktā noteikto izņēmumu</w:t>
      </w:r>
      <w:r w:rsidRPr="00210F51">
        <w:rPr>
          <w:sz w:val="22"/>
        </w:rPr>
        <w:t>) trauksmes cēlēja ziņojumu, lemj par tā virzību un ar rezolūciju nosaka Iestādes struktūrvienību, amatpersonu vai darbinieku, kas izskatīs trauksmes cēlēja ziņojumu pēc būtības (</w:t>
      </w:r>
      <w:r w:rsidRPr="00210F51">
        <w:rPr>
          <w:i/>
          <w:iCs/>
          <w:sz w:val="22"/>
        </w:rPr>
        <w:t>papildu atbildīgā persona konkrētā trauksmes celšanas ziņojuma izskatīšana</w:t>
      </w:r>
      <w:r w:rsidRPr="00210F51">
        <w:rPr>
          <w:sz w:val="22"/>
        </w:rPr>
        <w:t>i).</w:t>
      </w:r>
    </w:p>
    <w:p w14:paraId="29A8AC00" w14:textId="22918F7E" w:rsidR="00D91278" w:rsidRDefault="00D91278" w:rsidP="00D91278">
      <w:pPr>
        <w:pStyle w:val="ListParagraph"/>
        <w:numPr>
          <w:ilvl w:val="0"/>
          <w:numId w:val="22"/>
        </w:numPr>
        <w:ind w:right="-568"/>
        <w:rPr>
          <w:sz w:val="22"/>
        </w:rPr>
      </w:pPr>
      <w:r w:rsidRPr="00210F51">
        <w:rPr>
          <w:sz w:val="22"/>
        </w:rPr>
        <w:t xml:space="preserve">Atbilstoši Noteikumu 25.punktam Iestādes vadītāja noteiktā </w:t>
      </w:r>
      <w:r w:rsidR="009603C2" w:rsidRPr="00210F51">
        <w:rPr>
          <w:sz w:val="22"/>
        </w:rPr>
        <w:t xml:space="preserve"> </w:t>
      </w:r>
      <w:r w:rsidRPr="00210F51">
        <w:rPr>
          <w:sz w:val="22"/>
        </w:rPr>
        <w:t>struktūrvienība, amatpersona vai darbinieks, saņemot izpildei</w:t>
      </w:r>
      <w:r w:rsidR="009603C2" w:rsidRPr="00210F51">
        <w:rPr>
          <w:sz w:val="22"/>
        </w:rPr>
        <w:t xml:space="preserve"> </w:t>
      </w:r>
      <w:r w:rsidRPr="00210F51">
        <w:rPr>
          <w:sz w:val="22"/>
        </w:rPr>
        <w:t>trauksmes cēlēja ziņojumu, to izskata pēc būtības un sagatavo</w:t>
      </w:r>
      <w:r w:rsidR="009603C2" w:rsidRPr="00210F51">
        <w:rPr>
          <w:sz w:val="22"/>
        </w:rPr>
        <w:t xml:space="preserve"> </w:t>
      </w:r>
      <w:r w:rsidRPr="00210F51">
        <w:rPr>
          <w:sz w:val="22"/>
        </w:rPr>
        <w:t>rakstveida atzinumu.</w:t>
      </w:r>
    </w:p>
    <w:p w14:paraId="34C4DA66" w14:textId="1B3652C6" w:rsidR="00D91278" w:rsidRDefault="00D91278" w:rsidP="00D91278">
      <w:pPr>
        <w:pStyle w:val="ListParagraph"/>
        <w:numPr>
          <w:ilvl w:val="0"/>
          <w:numId w:val="22"/>
        </w:numPr>
        <w:ind w:right="-568"/>
        <w:rPr>
          <w:sz w:val="22"/>
        </w:rPr>
      </w:pPr>
      <w:r w:rsidRPr="00210F51">
        <w:rPr>
          <w:sz w:val="22"/>
        </w:rPr>
        <w:t xml:space="preserve"> </w:t>
      </w:r>
      <w:r w:rsidR="009603C2" w:rsidRPr="00210F51">
        <w:rPr>
          <w:sz w:val="22"/>
        </w:rPr>
        <w:t xml:space="preserve">Iestādes </w:t>
      </w:r>
      <w:r w:rsidRPr="00210F51">
        <w:rPr>
          <w:sz w:val="22"/>
        </w:rPr>
        <w:t xml:space="preserve"> struktūrvienībai, amatpersonai vai darbiniekam, kas izskata</w:t>
      </w:r>
      <w:r w:rsidR="009603C2" w:rsidRPr="00210F51">
        <w:rPr>
          <w:sz w:val="22"/>
        </w:rPr>
        <w:t xml:space="preserve"> </w:t>
      </w:r>
      <w:r w:rsidRPr="00210F51">
        <w:rPr>
          <w:sz w:val="22"/>
        </w:rPr>
        <w:t>trauksmes cēlēja ziņojumu, ir tiesības atzinuma sagatavošanas</w:t>
      </w:r>
      <w:r w:rsidR="009603C2" w:rsidRPr="00210F51">
        <w:rPr>
          <w:sz w:val="22"/>
        </w:rPr>
        <w:t xml:space="preserve"> </w:t>
      </w:r>
      <w:r w:rsidRPr="00210F51">
        <w:rPr>
          <w:sz w:val="22"/>
        </w:rPr>
        <w:t>vajadzībām nepieciešamo informāciju pieprasīt un saņemt no citām</w:t>
      </w:r>
      <w:r w:rsidR="009603C2" w:rsidRPr="00210F51">
        <w:rPr>
          <w:sz w:val="22"/>
        </w:rPr>
        <w:t xml:space="preserve"> Iestādes </w:t>
      </w:r>
      <w:r w:rsidRPr="00210F51">
        <w:rPr>
          <w:sz w:val="22"/>
        </w:rPr>
        <w:t xml:space="preserve"> kompetentajām struktūrvienībām, amatpersonām vai</w:t>
      </w:r>
      <w:r w:rsidR="009603C2" w:rsidRPr="00210F51">
        <w:rPr>
          <w:sz w:val="22"/>
        </w:rPr>
        <w:t xml:space="preserve"> </w:t>
      </w:r>
      <w:r w:rsidRPr="00210F51">
        <w:rPr>
          <w:sz w:val="22"/>
        </w:rPr>
        <w:t>darbiniekiem, kā arī ir tiesības pieprasīt un saņemt no citām</w:t>
      </w:r>
      <w:r w:rsidR="009603C2" w:rsidRPr="00210F51">
        <w:rPr>
          <w:sz w:val="22"/>
        </w:rPr>
        <w:t xml:space="preserve"> Iestādes </w:t>
      </w:r>
      <w:r w:rsidRPr="00210F51">
        <w:rPr>
          <w:sz w:val="22"/>
        </w:rPr>
        <w:t>institūcijām</w:t>
      </w:r>
      <w:r w:rsidR="009603C2" w:rsidRPr="00210F51">
        <w:rPr>
          <w:sz w:val="22"/>
        </w:rPr>
        <w:t xml:space="preserve"> </w:t>
      </w:r>
      <w:r w:rsidRPr="00210F51">
        <w:rPr>
          <w:sz w:val="22"/>
        </w:rPr>
        <w:t>informāciju, kas</w:t>
      </w:r>
      <w:r w:rsidR="009603C2" w:rsidRPr="00210F51">
        <w:rPr>
          <w:sz w:val="22"/>
        </w:rPr>
        <w:t xml:space="preserve"> </w:t>
      </w:r>
      <w:r w:rsidRPr="00210F51">
        <w:rPr>
          <w:sz w:val="22"/>
        </w:rPr>
        <w:t>nepieciešama lietas apstākļu noskaidrošanai.</w:t>
      </w:r>
    </w:p>
    <w:p w14:paraId="058B51BF" w14:textId="23A10E1B" w:rsidR="00D91278" w:rsidRDefault="009603C2" w:rsidP="00D91278">
      <w:pPr>
        <w:pStyle w:val="ListParagraph"/>
        <w:numPr>
          <w:ilvl w:val="0"/>
          <w:numId w:val="22"/>
        </w:numPr>
        <w:ind w:right="-568"/>
        <w:rPr>
          <w:sz w:val="22"/>
        </w:rPr>
      </w:pPr>
      <w:r w:rsidRPr="00210F51">
        <w:rPr>
          <w:sz w:val="22"/>
        </w:rPr>
        <w:t>Iestādes</w:t>
      </w:r>
      <w:r w:rsidR="00D91278" w:rsidRPr="00210F51">
        <w:rPr>
          <w:sz w:val="22"/>
        </w:rPr>
        <w:t xml:space="preserve"> struktūrvienība, amatpersona vai darbinieks, kas izskata</w:t>
      </w:r>
      <w:r w:rsidRPr="00210F51">
        <w:rPr>
          <w:sz w:val="22"/>
        </w:rPr>
        <w:t xml:space="preserve"> </w:t>
      </w:r>
      <w:r w:rsidR="00D91278" w:rsidRPr="00210F51">
        <w:rPr>
          <w:sz w:val="22"/>
        </w:rPr>
        <w:t>trauksmes cēlēja ziņojumu, nodod Atbildīgajai personai sagatavoto</w:t>
      </w:r>
      <w:r w:rsidRPr="00210F51">
        <w:rPr>
          <w:sz w:val="22"/>
        </w:rPr>
        <w:t xml:space="preserve"> </w:t>
      </w:r>
      <w:r w:rsidR="00D91278" w:rsidRPr="00210F51">
        <w:rPr>
          <w:sz w:val="22"/>
        </w:rPr>
        <w:t xml:space="preserve">atzinumu, kā arī vismaz nedēļu pirms šo Noteikumu </w:t>
      </w:r>
      <w:r w:rsidR="00D91278" w:rsidRPr="00D33851">
        <w:rPr>
          <w:sz w:val="22"/>
        </w:rPr>
        <w:t>3</w:t>
      </w:r>
      <w:r w:rsidR="008A15B2" w:rsidRPr="00D33851">
        <w:rPr>
          <w:sz w:val="22"/>
        </w:rPr>
        <w:t>0</w:t>
      </w:r>
      <w:r w:rsidR="00D91278" w:rsidRPr="00210F51">
        <w:rPr>
          <w:color w:val="FF0000"/>
          <w:sz w:val="22"/>
        </w:rPr>
        <w:t>.</w:t>
      </w:r>
      <w:r w:rsidR="00D91278" w:rsidRPr="00210F51">
        <w:rPr>
          <w:sz w:val="22"/>
        </w:rPr>
        <w:t>punktā</w:t>
      </w:r>
      <w:r w:rsidRPr="00210F51">
        <w:rPr>
          <w:sz w:val="22"/>
        </w:rPr>
        <w:t xml:space="preserve"> </w:t>
      </w:r>
      <w:r w:rsidR="00740B38">
        <w:rPr>
          <w:sz w:val="22"/>
        </w:rPr>
        <w:t xml:space="preserve"> </w:t>
      </w:r>
      <w:r w:rsidR="00D91278" w:rsidRPr="00210F51">
        <w:rPr>
          <w:sz w:val="22"/>
        </w:rPr>
        <w:t>minētā termiņa informē Atbildīgo personu par trauksmes cēlēja</w:t>
      </w:r>
      <w:r w:rsidRPr="00210F51">
        <w:rPr>
          <w:sz w:val="22"/>
        </w:rPr>
        <w:t xml:space="preserve"> </w:t>
      </w:r>
      <w:r w:rsidR="00D91278" w:rsidRPr="00210F51">
        <w:rPr>
          <w:sz w:val="22"/>
        </w:rPr>
        <w:t>ziņojuma izskatīšanas gaitu, ja atzinums vēl nav sagatavots.</w:t>
      </w:r>
    </w:p>
    <w:p w14:paraId="584F0B58" w14:textId="39058CDD" w:rsidR="008A15B2" w:rsidRDefault="008A15B2" w:rsidP="008A15B2">
      <w:pPr>
        <w:pStyle w:val="ListParagraph"/>
        <w:numPr>
          <w:ilvl w:val="0"/>
          <w:numId w:val="22"/>
        </w:numPr>
        <w:ind w:right="-568"/>
        <w:rPr>
          <w:sz w:val="22"/>
        </w:rPr>
      </w:pPr>
      <w:r w:rsidRPr="00210F51">
        <w:rPr>
          <w:sz w:val="22"/>
        </w:rPr>
        <w:t xml:space="preserve">Ja, izskatot trauksmes cēlēja ziņojumu pēc būtības, Iestādes  struktūrvienībai, amatpersonai vai darbiniekam rodas aizdomas par pārkāpumu, kura izskatīšana nav Iestādes  kompetencē, Iestādes  struktūrvienība, amatpersona vai darbinieks par to ziņo Atbildīgajai personai, kas ziņojumu papildus </w:t>
      </w:r>
      <w:proofErr w:type="spellStart"/>
      <w:r w:rsidRPr="00210F51">
        <w:rPr>
          <w:sz w:val="22"/>
        </w:rPr>
        <w:t>pārsūta</w:t>
      </w:r>
      <w:proofErr w:type="spellEnd"/>
      <w:r w:rsidRPr="00210F51">
        <w:rPr>
          <w:sz w:val="22"/>
        </w:rPr>
        <w:t xml:space="preserve"> izskatīšanai piekritīgajai institūcijai un par to </w:t>
      </w:r>
      <w:proofErr w:type="spellStart"/>
      <w:r w:rsidRPr="00210F51">
        <w:rPr>
          <w:sz w:val="22"/>
        </w:rPr>
        <w:t>rakstveidā</w:t>
      </w:r>
      <w:proofErr w:type="spellEnd"/>
      <w:r w:rsidRPr="00210F51">
        <w:rPr>
          <w:sz w:val="22"/>
        </w:rPr>
        <w:t xml:space="preserve"> informē trauksmes cēlēju. Atbildīgā persona piekritīgajai institūcijai </w:t>
      </w:r>
      <w:proofErr w:type="spellStart"/>
      <w:r w:rsidRPr="00210F51">
        <w:rPr>
          <w:sz w:val="22"/>
        </w:rPr>
        <w:t>nosūta</w:t>
      </w:r>
      <w:proofErr w:type="spellEnd"/>
      <w:r w:rsidRPr="00210F51">
        <w:rPr>
          <w:sz w:val="22"/>
        </w:rPr>
        <w:t xml:space="preserve"> gan trauksmes cēlēja ziņojuma oriģinālu, gan </w:t>
      </w:r>
      <w:proofErr w:type="spellStart"/>
      <w:r w:rsidRPr="00210F51">
        <w:rPr>
          <w:sz w:val="22"/>
        </w:rPr>
        <w:t>pseidonimizētu</w:t>
      </w:r>
      <w:proofErr w:type="spellEnd"/>
      <w:r w:rsidR="00210F51">
        <w:rPr>
          <w:sz w:val="22"/>
        </w:rPr>
        <w:t xml:space="preserve"> </w:t>
      </w:r>
      <w:r w:rsidRPr="00210F51">
        <w:rPr>
          <w:sz w:val="22"/>
        </w:rPr>
        <w:t>dokumenta versiju, kā arī rakstveida lēmumu par iesnieguma atzīšanu par trauksmes cēlēja ziņojumu.</w:t>
      </w:r>
    </w:p>
    <w:p w14:paraId="4B2D4EB9" w14:textId="7194F775" w:rsidR="008A15B2" w:rsidRDefault="008A15B2" w:rsidP="008A15B2">
      <w:pPr>
        <w:pStyle w:val="ListParagraph"/>
        <w:numPr>
          <w:ilvl w:val="0"/>
          <w:numId w:val="22"/>
        </w:numPr>
        <w:ind w:right="-568"/>
        <w:rPr>
          <w:sz w:val="22"/>
        </w:rPr>
      </w:pPr>
      <w:r w:rsidRPr="00210F51">
        <w:rPr>
          <w:sz w:val="22"/>
        </w:rPr>
        <w:t xml:space="preserve">Atbildīgā persona par trauksmes cēlēja ziņojuma izskatīšanas gaitu </w:t>
      </w:r>
      <w:proofErr w:type="spellStart"/>
      <w:r w:rsidRPr="00210F51">
        <w:rPr>
          <w:sz w:val="22"/>
        </w:rPr>
        <w:t>rakstveidā</w:t>
      </w:r>
      <w:proofErr w:type="spellEnd"/>
      <w:r w:rsidRPr="00210F51">
        <w:rPr>
          <w:sz w:val="22"/>
        </w:rPr>
        <w:t xml:space="preserve"> informē trauksmes cēlēju </w:t>
      </w:r>
      <w:r w:rsidRPr="00210F51">
        <w:rPr>
          <w:sz w:val="22"/>
          <w:u w:val="single"/>
        </w:rPr>
        <w:t>ne vēlāk kā divu mēnešu laikā</w:t>
      </w:r>
      <w:r w:rsidRPr="00210F51">
        <w:rPr>
          <w:sz w:val="22"/>
        </w:rPr>
        <w:t xml:space="preserve"> no dienas, kad personas iesniegums atzīts par trauksmes cēlēja</w:t>
      </w:r>
      <w:r w:rsidR="00210F51">
        <w:rPr>
          <w:sz w:val="22"/>
        </w:rPr>
        <w:t xml:space="preserve"> </w:t>
      </w:r>
      <w:r w:rsidRPr="00210F51">
        <w:rPr>
          <w:sz w:val="22"/>
        </w:rPr>
        <w:t>ziņojumu.</w:t>
      </w:r>
    </w:p>
    <w:p w14:paraId="4CCBBFB6" w14:textId="2843FDF4" w:rsidR="008A15B2" w:rsidRPr="00210F51" w:rsidRDefault="008A15B2" w:rsidP="008A15B2">
      <w:pPr>
        <w:pStyle w:val="ListParagraph"/>
        <w:numPr>
          <w:ilvl w:val="0"/>
          <w:numId w:val="22"/>
        </w:numPr>
        <w:ind w:right="-568"/>
        <w:rPr>
          <w:sz w:val="22"/>
        </w:rPr>
      </w:pPr>
      <w:r w:rsidRPr="00210F51">
        <w:rPr>
          <w:sz w:val="22"/>
        </w:rPr>
        <w:t>Pēc tam kad trauksmes cēlēja ziņojuma izskatīšana ir pabeigta, Atbildīgā persona informē trauksmes cēlēju par konstatētajiem faktiem un pieņemto lēmumu vai veiktajām darbībām.</w:t>
      </w:r>
    </w:p>
    <w:p w14:paraId="4461ED94" w14:textId="5372525B" w:rsidR="008A15B2" w:rsidRPr="00DE7235" w:rsidRDefault="008A15B2" w:rsidP="00210F51">
      <w:pPr>
        <w:ind w:right="-568"/>
        <w:jc w:val="center"/>
        <w:rPr>
          <w:b/>
          <w:bCs/>
          <w:sz w:val="22"/>
          <w:szCs w:val="22"/>
        </w:rPr>
      </w:pPr>
      <w:r w:rsidRPr="00DE7235">
        <w:rPr>
          <w:b/>
          <w:bCs/>
          <w:sz w:val="22"/>
          <w:szCs w:val="22"/>
        </w:rPr>
        <w:t>VI. Sabiedrības informēšana par trauksmes celšanas gadījumiem Iestādē</w:t>
      </w:r>
    </w:p>
    <w:p w14:paraId="6FF77766" w14:textId="77777777" w:rsidR="008A15B2" w:rsidRPr="00DE7235" w:rsidRDefault="008A15B2" w:rsidP="008A15B2">
      <w:pPr>
        <w:ind w:right="-568"/>
        <w:jc w:val="both"/>
        <w:rPr>
          <w:b/>
          <w:bCs/>
          <w:sz w:val="22"/>
          <w:szCs w:val="22"/>
        </w:rPr>
      </w:pPr>
    </w:p>
    <w:p w14:paraId="4FCEC9C0" w14:textId="63159432" w:rsidR="008A15B2" w:rsidRPr="00DE7235" w:rsidRDefault="008A15B2" w:rsidP="00210F51">
      <w:pPr>
        <w:ind w:left="709" w:right="-568" w:hanging="283"/>
        <w:jc w:val="both"/>
        <w:rPr>
          <w:sz w:val="22"/>
          <w:szCs w:val="22"/>
        </w:rPr>
      </w:pPr>
      <w:r w:rsidRPr="00DE7235">
        <w:rPr>
          <w:sz w:val="22"/>
          <w:szCs w:val="22"/>
        </w:rPr>
        <w:t>32. Par pārkāpumiem, kurus palīdzējuši atklāt trauksmes cēlēji, Iestāde  sniedz informāciju publiski, neatklājot un neapdraudot trauksmes cēlēja identitāti un ievērojot vispārējās datu aizsardzības prasības, izņemot gadījumu, kad trauksmes cēlējs iebilst pret publiskošanu.</w:t>
      </w:r>
    </w:p>
    <w:p w14:paraId="5C46E38B" w14:textId="775D0A69" w:rsidR="004E1977" w:rsidRPr="00DE7235" w:rsidRDefault="008A15B2" w:rsidP="00C92F17">
      <w:pPr>
        <w:tabs>
          <w:tab w:val="left" w:pos="3946"/>
        </w:tabs>
        <w:ind w:right="-568"/>
        <w:jc w:val="both"/>
        <w:rPr>
          <w:kern w:val="3"/>
          <w:sz w:val="22"/>
          <w:szCs w:val="22"/>
        </w:rPr>
      </w:pPr>
      <w:r w:rsidRPr="00DE7235">
        <w:rPr>
          <w:kern w:val="3"/>
          <w:sz w:val="22"/>
          <w:szCs w:val="22"/>
        </w:rPr>
        <w:tab/>
      </w:r>
    </w:p>
    <w:p w14:paraId="269436F2" w14:textId="1520E242" w:rsidR="004E1977" w:rsidRPr="00DE7235" w:rsidRDefault="004E1977" w:rsidP="00A756BD">
      <w:pPr>
        <w:pStyle w:val="NoSpacing"/>
        <w:ind w:left="4320" w:right="-568"/>
        <w:rPr>
          <w:b/>
          <w:kern w:val="3"/>
          <w:sz w:val="22"/>
          <w:szCs w:val="22"/>
        </w:rPr>
      </w:pPr>
      <w:r w:rsidRPr="00DE7235">
        <w:rPr>
          <w:b/>
          <w:kern w:val="3"/>
          <w:sz w:val="22"/>
          <w:szCs w:val="22"/>
        </w:rPr>
        <w:t>V</w:t>
      </w:r>
      <w:r w:rsidR="00C92F17" w:rsidRPr="00DE7235">
        <w:rPr>
          <w:b/>
          <w:kern w:val="3"/>
          <w:sz w:val="22"/>
          <w:szCs w:val="22"/>
        </w:rPr>
        <w:t>I</w:t>
      </w:r>
      <w:r w:rsidRPr="00DE7235">
        <w:rPr>
          <w:b/>
          <w:kern w:val="3"/>
          <w:sz w:val="22"/>
          <w:szCs w:val="22"/>
        </w:rPr>
        <w:t xml:space="preserve">I. </w:t>
      </w:r>
      <w:r w:rsidR="004875B5" w:rsidRPr="00DE7235">
        <w:rPr>
          <w:b/>
          <w:kern w:val="3"/>
          <w:sz w:val="22"/>
          <w:szCs w:val="22"/>
        </w:rPr>
        <w:t>Noslēguma</w:t>
      </w:r>
      <w:r w:rsidRPr="00DE7235">
        <w:rPr>
          <w:b/>
          <w:kern w:val="3"/>
          <w:sz w:val="22"/>
          <w:szCs w:val="22"/>
        </w:rPr>
        <w:t xml:space="preserve"> noteikumi</w:t>
      </w:r>
    </w:p>
    <w:p w14:paraId="2994AEAF" w14:textId="77777777" w:rsidR="00C92F17" w:rsidRPr="00DE7235" w:rsidRDefault="00C92F17" w:rsidP="00A756BD">
      <w:pPr>
        <w:pStyle w:val="NoSpacing"/>
        <w:ind w:left="4320" w:right="-568"/>
        <w:rPr>
          <w:b/>
          <w:kern w:val="3"/>
          <w:sz w:val="22"/>
          <w:szCs w:val="22"/>
        </w:rPr>
      </w:pPr>
    </w:p>
    <w:p w14:paraId="1F0CA786" w14:textId="415A809E" w:rsidR="004E1977" w:rsidRPr="00933410" w:rsidRDefault="004E1977" w:rsidP="00C92F17">
      <w:pPr>
        <w:pStyle w:val="NoSpacing"/>
        <w:numPr>
          <w:ilvl w:val="0"/>
          <w:numId w:val="23"/>
        </w:numPr>
        <w:ind w:right="-568"/>
        <w:jc w:val="both"/>
        <w:rPr>
          <w:kern w:val="3"/>
          <w:sz w:val="22"/>
          <w:szCs w:val="22"/>
        </w:rPr>
      </w:pPr>
      <w:r w:rsidRPr="00933410">
        <w:rPr>
          <w:sz w:val="22"/>
          <w:szCs w:val="22"/>
        </w:rPr>
        <w:t>Darbiniek</w:t>
      </w:r>
      <w:r w:rsidR="000B3651" w:rsidRPr="00933410">
        <w:rPr>
          <w:sz w:val="22"/>
          <w:szCs w:val="22"/>
        </w:rPr>
        <w:t>u</w:t>
      </w:r>
      <w:r w:rsidRPr="00933410">
        <w:rPr>
          <w:sz w:val="22"/>
          <w:szCs w:val="22"/>
        </w:rPr>
        <w:t>, uzsākot darba attiecības (</w:t>
      </w:r>
      <w:r w:rsidRPr="00933410">
        <w:rPr>
          <w:i/>
          <w:iCs/>
          <w:sz w:val="22"/>
          <w:szCs w:val="22"/>
        </w:rPr>
        <w:t>parakstot darba līgumu vai citu dokumentu par darba veikšanu</w:t>
      </w:r>
      <w:r w:rsidRPr="00933410">
        <w:rPr>
          <w:sz w:val="22"/>
          <w:szCs w:val="22"/>
        </w:rPr>
        <w:t xml:space="preserve">), </w:t>
      </w:r>
      <w:r w:rsidRPr="00933410">
        <w:rPr>
          <w:strike/>
          <w:sz w:val="22"/>
          <w:szCs w:val="22"/>
        </w:rPr>
        <w:t xml:space="preserve"> </w:t>
      </w:r>
      <w:r w:rsidRPr="00933410">
        <w:rPr>
          <w:sz w:val="22"/>
          <w:szCs w:val="22"/>
        </w:rPr>
        <w:t>informē par iekšējo trauksmes celšanas sistēmu. Darbinieks parakstās par iepazīšanos ar minēto sistēmu, dokument</w:t>
      </w:r>
      <w:r w:rsidR="000B3651" w:rsidRPr="00933410">
        <w:rPr>
          <w:sz w:val="22"/>
          <w:szCs w:val="22"/>
        </w:rPr>
        <w:t>u</w:t>
      </w:r>
      <w:r w:rsidRPr="00933410">
        <w:rPr>
          <w:sz w:val="22"/>
          <w:szCs w:val="22"/>
        </w:rPr>
        <w:t xml:space="preserve"> pievieno darbinieka lietai.</w:t>
      </w:r>
    </w:p>
    <w:p w14:paraId="43838FB4" w14:textId="4865BB52" w:rsidR="007E20D9" w:rsidRPr="00DE7235" w:rsidRDefault="007E20D9" w:rsidP="00C92F17">
      <w:pPr>
        <w:pStyle w:val="NoSpacing"/>
        <w:numPr>
          <w:ilvl w:val="0"/>
          <w:numId w:val="23"/>
        </w:numPr>
        <w:ind w:right="-568"/>
        <w:jc w:val="both"/>
        <w:rPr>
          <w:kern w:val="3"/>
          <w:sz w:val="22"/>
          <w:szCs w:val="22"/>
        </w:rPr>
      </w:pPr>
      <w:r w:rsidRPr="00933410">
        <w:rPr>
          <w:rStyle w:val="Strong"/>
          <w:b w:val="0"/>
          <w:spacing w:val="6"/>
          <w:sz w:val="22"/>
          <w:szCs w:val="22"/>
          <w:shd w:val="clear" w:color="auto" w:fill="FFFFFF"/>
        </w:rPr>
        <w:t>Valsts kanceleja ir Trauksmes cēlēju kontaktpunkts</w:t>
      </w:r>
      <w:r w:rsidRPr="00DE7235">
        <w:rPr>
          <w:b/>
          <w:spacing w:val="6"/>
          <w:sz w:val="22"/>
          <w:szCs w:val="22"/>
          <w:shd w:val="clear" w:color="auto" w:fill="FFFFFF"/>
        </w:rPr>
        <w:t>. </w:t>
      </w:r>
      <w:r w:rsidRPr="00DE7235">
        <w:rPr>
          <w:spacing w:val="6"/>
          <w:sz w:val="22"/>
          <w:szCs w:val="22"/>
          <w:shd w:val="clear" w:color="auto" w:fill="FFFFFF"/>
        </w:rPr>
        <w:t xml:space="preserve">Valsts kancelejas trauksmes cēlāju tīmekļvietne ir </w:t>
      </w:r>
      <w:hyperlink r:id="rId10" w:history="1">
        <w:r w:rsidR="00C92F17" w:rsidRPr="00DE7235">
          <w:rPr>
            <w:rStyle w:val="Hyperlink"/>
            <w:kern w:val="3"/>
            <w:sz w:val="22"/>
            <w:szCs w:val="22"/>
          </w:rPr>
          <w:t>https://trauksmescelejs.lv/</w:t>
        </w:r>
      </w:hyperlink>
    </w:p>
    <w:p w14:paraId="02A79A0B" w14:textId="0AE82714" w:rsidR="00C92F17" w:rsidRPr="00DE7235" w:rsidRDefault="00C92F17" w:rsidP="00C92F17">
      <w:pPr>
        <w:pStyle w:val="NoSpacing"/>
        <w:numPr>
          <w:ilvl w:val="0"/>
          <w:numId w:val="23"/>
        </w:numPr>
        <w:ind w:right="-568"/>
        <w:jc w:val="both"/>
        <w:rPr>
          <w:kern w:val="3"/>
          <w:sz w:val="22"/>
          <w:szCs w:val="22"/>
        </w:rPr>
      </w:pPr>
      <w:r w:rsidRPr="00DE7235">
        <w:rPr>
          <w:kern w:val="3"/>
          <w:sz w:val="22"/>
          <w:szCs w:val="22"/>
        </w:rPr>
        <w:t>Ar šo noteikumu spēkā stāšanos zaudē spēku 2019.gada 19.j</w:t>
      </w:r>
      <w:r w:rsidR="000B3651">
        <w:rPr>
          <w:kern w:val="3"/>
          <w:sz w:val="22"/>
          <w:szCs w:val="22"/>
        </w:rPr>
        <w:t>ū</w:t>
      </w:r>
      <w:r w:rsidRPr="00DE7235">
        <w:rPr>
          <w:kern w:val="3"/>
          <w:sz w:val="22"/>
          <w:szCs w:val="22"/>
        </w:rPr>
        <w:t xml:space="preserve">nija </w:t>
      </w:r>
      <w:r w:rsidR="000B3651" w:rsidRPr="00DE7235">
        <w:rPr>
          <w:kern w:val="3"/>
          <w:sz w:val="22"/>
          <w:szCs w:val="22"/>
        </w:rPr>
        <w:t xml:space="preserve">noteikumi </w:t>
      </w:r>
      <w:r w:rsidR="003B4372" w:rsidRPr="00DE7235">
        <w:rPr>
          <w:kern w:val="3"/>
          <w:sz w:val="22"/>
          <w:szCs w:val="22"/>
        </w:rPr>
        <w:t>Nr</w:t>
      </w:r>
      <w:r w:rsidRPr="00DE7235">
        <w:rPr>
          <w:kern w:val="3"/>
          <w:sz w:val="22"/>
          <w:szCs w:val="22"/>
        </w:rPr>
        <w:t>.NOT7/2019 “Iekšējā trauksmes celšanas sistēma”.</w:t>
      </w:r>
    </w:p>
    <w:p w14:paraId="292CC5EF" w14:textId="77777777" w:rsidR="00DD700C" w:rsidRPr="00DE7235" w:rsidRDefault="00DD700C" w:rsidP="001C53F6">
      <w:pPr>
        <w:pStyle w:val="NoSpacing"/>
        <w:ind w:right="-568"/>
        <w:jc w:val="both"/>
        <w:rPr>
          <w:kern w:val="3"/>
          <w:sz w:val="22"/>
          <w:szCs w:val="22"/>
        </w:rPr>
      </w:pPr>
      <w:r w:rsidRPr="00DE7235">
        <w:rPr>
          <w:kern w:val="3"/>
          <w:sz w:val="22"/>
          <w:szCs w:val="22"/>
        </w:rPr>
        <w:tab/>
      </w:r>
    </w:p>
    <w:p w14:paraId="35B217A0" w14:textId="62FE895E" w:rsidR="00DD700C" w:rsidRPr="00DE7235" w:rsidRDefault="00DD700C" w:rsidP="00210F51">
      <w:pPr>
        <w:pStyle w:val="NoSpacing"/>
        <w:ind w:right="-568" w:firstLine="360"/>
        <w:jc w:val="both"/>
        <w:rPr>
          <w:kern w:val="3"/>
          <w:sz w:val="22"/>
          <w:szCs w:val="22"/>
        </w:rPr>
      </w:pPr>
      <w:r w:rsidRPr="00DE7235">
        <w:rPr>
          <w:kern w:val="3"/>
          <w:sz w:val="22"/>
          <w:szCs w:val="22"/>
        </w:rPr>
        <w:t>Pielikumā: trauksmes cēlēja ziņojuma veidlapa.</w:t>
      </w:r>
    </w:p>
    <w:p w14:paraId="385AF1F1" w14:textId="77777777" w:rsidR="007D30B8" w:rsidRPr="00DE7235" w:rsidRDefault="007D30B8" w:rsidP="001C53F6">
      <w:pPr>
        <w:ind w:right="-568"/>
        <w:jc w:val="both"/>
        <w:rPr>
          <w:kern w:val="3"/>
          <w:sz w:val="22"/>
          <w:szCs w:val="22"/>
        </w:rPr>
      </w:pPr>
    </w:p>
    <w:p w14:paraId="14008465" w14:textId="77777777" w:rsidR="007D30B8" w:rsidRPr="00DE7235" w:rsidRDefault="004875B5" w:rsidP="00210F51">
      <w:pPr>
        <w:ind w:right="-568" w:firstLine="360"/>
        <w:jc w:val="both"/>
        <w:rPr>
          <w:sz w:val="22"/>
          <w:szCs w:val="22"/>
        </w:rPr>
      </w:pPr>
      <w:r w:rsidRPr="00DE7235">
        <w:rPr>
          <w:kern w:val="3"/>
          <w:sz w:val="22"/>
          <w:szCs w:val="22"/>
        </w:rPr>
        <w:t>Priekšsēdētājs</w:t>
      </w:r>
      <w:r w:rsidRPr="00DE7235">
        <w:rPr>
          <w:kern w:val="3"/>
          <w:sz w:val="22"/>
          <w:szCs w:val="22"/>
        </w:rPr>
        <w:tab/>
      </w:r>
      <w:r w:rsidRPr="00DE7235">
        <w:rPr>
          <w:kern w:val="3"/>
          <w:sz w:val="22"/>
          <w:szCs w:val="22"/>
        </w:rPr>
        <w:tab/>
      </w:r>
      <w:r w:rsidRPr="00DE7235">
        <w:rPr>
          <w:kern w:val="3"/>
          <w:sz w:val="22"/>
          <w:szCs w:val="22"/>
        </w:rPr>
        <w:tab/>
      </w:r>
      <w:r w:rsidRPr="00DE7235">
        <w:rPr>
          <w:kern w:val="3"/>
          <w:sz w:val="22"/>
          <w:szCs w:val="22"/>
        </w:rPr>
        <w:tab/>
      </w:r>
      <w:r w:rsidRPr="00DE7235">
        <w:rPr>
          <w:kern w:val="3"/>
          <w:sz w:val="22"/>
          <w:szCs w:val="22"/>
        </w:rPr>
        <w:tab/>
      </w:r>
      <w:r w:rsidRPr="00DE7235">
        <w:rPr>
          <w:kern w:val="3"/>
          <w:sz w:val="22"/>
          <w:szCs w:val="22"/>
        </w:rPr>
        <w:tab/>
      </w:r>
      <w:r w:rsidRPr="00DE7235">
        <w:rPr>
          <w:kern w:val="3"/>
          <w:sz w:val="22"/>
          <w:szCs w:val="22"/>
        </w:rPr>
        <w:tab/>
      </w:r>
      <w:r w:rsidRPr="00DE7235">
        <w:rPr>
          <w:kern w:val="3"/>
          <w:sz w:val="22"/>
          <w:szCs w:val="22"/>
        </w:rPr>
        <w:tab/>
      </w:r>
      <w:r w:rsidRPr="00DE7235">
        <w:rPr>
          <w:kern w:val="3"/>
          <w:sz w:val="22"/>
          <w:szCs w:val="22"/>
        </w:rPr>
        <w:tab/>
      </w:r>
      <w:r w:rsidRPr="00DE7235">
        <w:rPr>
          <w:kern w:val="3"/>
          <w:sz w:val="22"/>
          <w:szCs w:val="22"/>
        </w:rPr>
        <w:tab/>
        <w:t>A.Bergs</w:t>
      </w:r>
    </w:p>
    <w:p w14:paraId="34375AD3" w14:textId="77777777" w:rsidR="00045022" w:rsidRDefault="00045022" w:rsidP="00045022">
      <w:pPr>
        <w:pStyle w:val="Heading2"/>
        <w:jc w:val="center"/>
        <w:rPr>
          <w:rFonts w:ascii="Times New Roman" w:hAnsi="Times New Roman" w:cs="Times New Roman"/>
          <w:b w:val="0"/>
          <w:bCs/>
          <w:color w:val="auto"/>
          <w:lang w:eastAsia="lv-LV"/>
        </w:rPr>
      </w:pPr>
      <w:r>
        <w:rPr>
          <w:rFonts w:ascii="Times New Roman" w:hAnsi="Times New Roman" w:cs="Times New Roman"/>
          <w:bCs/>
          <w:color w:val="auto"/>
          <w:lang w:eastAsia="lv-LV"/>
        </w:rPr>
        <w:lastRenderedPageBreak/>
        <w:t>Trauksmes cēlēja ziņojuma veidlapa</w:t>
      </w:r>
    </w:p>
    <w:p w14:paraId="4AA41E5A" w14:textId="77777777" w:rsidR="00045022" w:rsidRDefault="00045022" w:rsidP="00045022">
      <w:r>
        <w:t>(</w:t>
      </w:r>
      <w:r>
        <w:rPr>
          <w:i/>
          <w:iCs/>
        </w:rPr>
        <w:t>saskaņā ar Trauksmes celšanas likumu, kurš stājās spēkā 2022. gada 4. februārī</w:t>
      </w:r>
      <w:r>
        <w:t xml:space="preserve">) </w:t>
      </w:r>
    </w:p>
    <w:p w14:paraId="152D4A66" w14:textId="77777777" w:rsidR="00045022" w:rsidRDefault="00045022" w:rsidP="00045022">
      <w:pPr>
        <w:shd w:val="clear" w:color="auto" w:fill="FFFFFF"/>
        <w:spacing w:line="276" w:lineRule="atLeast"/>
        <w:rPr>
          <w:color w:val="000000"/>
        </w:rPr>
      </w:pPr>
      <w:r>
        <w:rPr>
          <w:color w:val="000000"/>
        </w:rPr>
        <w:t>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493"/>
      </w:tblGrid>
      <w:tr w:rsidR="00045022" w14:paraId="6423BF36" w14:textId="77777777" w:rsidTr="00045022">
        <w:tc>
          <w:tcPr>
            <w:tcW w:w="94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58BED85" w14:textId="77777777" w:rsidR="00045022" w:rsidRDefault="00045022">
            <w:pPr>
              <w:spacing w:line="256" w:lineRule="auto"/>
              <w:rPr>
                <w:b/>
                <w:smallCaps/>
                <w:lang w:eastAsia="en-US"/>
              </w:rPr>
            </w:pPr>
            <w:r>
              <w:rPr>
                <w:b/>
                <w:smallCaps/>
                <w:lang w:eastAsia="en-US"/>
              </w:rPr>
              <w:t>Adresāts</w:t>
            </w:r>
          </w:p>
        </w:tc>
      </w:tr>
      <w:tr w:rsidR="00045022" w14:paraId="15797CD0" w14:textId="77777777" w:rsidTr="00045022">
        <w:tc>
          <w:tcPr>
            <w:tcW w:w="94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A6B67CA" w14:textId="77777777" w:rsidR="00045022" w:rsidRDefault="00045022">
            <w:pPr>
              <w:spacing w:line="256" w:lineRule="auto"/>
              <w:rPr>
                <w:lang w:eastAsia="en-US"/>
              </w:rPr>
            </w:pPr>
            <w:r>
              <w:rPr>
                <w:lang w:eastAsia="en-US"/>
              </w:rPr>
              <w:t>Norādiet institūciju/organizāciju, kurai adresējat šo ziņojumu</w:t>
            </w:r>
          </w:p>
        </w:tc>
      </w:tr>
      <w:tr w:rsidR="00045022" w14:paraId="0F991E34" w14:textId="77777777" w:rsidTr="00045022">
        <w:tc>
          <w:tcPr>
            <w:tcW w:w="94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0B5F587" w14:textId="77777777" w:rsidR="00045022" w:rsidRDefault="00045022">
            <w:pPr>
              <w:spacing w:line="256" w:lineRule="auto"/>
              <w:rPr>
                <w:lang w:eastAsia="en-US"/>
              </w:rPr>
            </w:pPr>
          </w:p>
        </w:tc>
      </w:tr>
    </w:tbl>
    <w:p w14:paraId="00286293" w14:textId="77777777" w:rsidR="00045022" w:rsidRDefault="00045022" w:rsidP="00045022">
      <w:pPr>
        <w:shd w:val="clear" w:color="auto" w:fill="FFFFFF"/>
        <w:spacing w:line="276" w:lineRule="atLeast"/>
        <w:rPr>
          <w:color w:val="000000"/>
        </w:rPr>
      </w:pPr>
    </w:p>
    <w:p w14:paraId="285A3EED" w14:textId="77777777" w:rsidR="00045022" w:rsidRDefault="00045022" w:rsidP="00045022">
      <w:pPr>
        <w:shd w:val="clear" w:color="auto" w:fill="FFFFFF"/>
        <w:spacing w:line="276" w:lineRule="atLeast"/>
        <w:rPr>
          <w:color w:val="00000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493"/>
      </w:tblGrid>
      <w:tr w:rsidR="00045022" w14:paraId="37B32AF5" w14:textId="77777777" w:rsidTr="00045022">
        <w:tc>
          <w:tcPr>
            <w:tcW w:w="9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92CD34E" w14:textId="77777777" w:rsidR="00045022" w:rsidRDefault="00045022">
            <w:pPr>
              <w:spacing w:line="256" w:lineRule="auto"/>
              <w:rPr>
                <w:b/>
                <w:smallCaps/>
                <w:lang w:eastAsia="en-US"/>
              </w:rPr>
            </w:pPr>
            <w:r>
              <w:rPr>
                <w:b/>
                <w:smallCaps/>
                <w:lang w:eastAsia="en-US"/>
              </w:rPr>
              <w:t>1.  Pārkāpuma apraksts</w:t>
            </w:r>
          </w:p>
        </w:tc>
      </w:tr>
      <w:tr w:rsidR="00045022" w14:paraId="2D930D48" w14:textId="77777777" w:rsidTr="00045022">
        <w:tc>
          <w:tcPr>
            <w:tcW w:w="9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F83C7C0" w14:textId="77777777" w:rsidR="00045022" w:rsidRDefault="00045022">
            <w:pPr>
              <w:spacing w:line="256" w:lineRule="auto"/>
              <w:jc w:val="both"/>
              <w:rPr>
                <w:lang w:eastAsia="en-US"/>
              </w:rPr>
            </w:pPr>
            <w:r>
              <w:rPr>
                <w:lang w:eastAsia="en-US"/>
              </w:rPr>
              <w:t xml:space="preserve">Sniedziet Jūsu rīcībā esošo informāciju </w:t>
            </w:r>
            <w:r>
              <w:rPr>
                <w:b/>
                <w:lang w:eastAsia="en-US"/>
              </w:rPr>
              <w:t>par iespējamo pārkāpumu</w:t>
            </w:r>
            <w:r>
              <w:rPr>
                <w:lang w:eastAsia="en-US"/>
              </w:rPr>
              <w:t>. Miniet konkrētus faktus vai apstākļus, kas par to liecina (piemēram, datums, vieta, kur iespējamais pārkāpums tika novērots), iesaistītās fiziskās vai juridiskās personas, iesaistīto personu  amati. Ja Jūsu rīcībā ir pierādījumi (piemēram, dokumenti, fotogrāfijas, e-pasta sarakste), pievienojiet tos ziņojumam vai norādiet, kur ar tiem var iepazīties</w:t>
            </w:r>
          </w:p>
        </w:tc>
      </w:tr>
      <w:tr w:rsidR="00045022" w14:paraId="664E35E4" w14:textId="77777777" w:rsidTr="00045022">
        <w:tc>
          <w:tcPr>
            <w:tcW w:w="9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D7158CC" w14:textId="77777777" w:rsidR="00045022" w:rsidRDefault="00045022">
            <w:pPr>
              <w:spacing w:line="256" w:lineRule="auto"/>
              <w:rPr>
                <w:b/>
                <w:lang w:eastAsia="en-US"/>
              </w:rPr>
            </w:pPr>
          </w:p>
          <w:p w14:paraId="00687B8E" w14:textId="77777777" w:rsidR="00045022" w:rsidRDefault="00045022">
            <w:pPr>
              <w:spacing w:line="256" w:lineRule="auto"/>
              <w:rPr>
                <w:b/>
                <w:lang w:eastAsia="en-US"/>
              </w:rPr>
            </w:pPr>
          </w:p>
          <w:p w14:paraId="4358AA5D" w14:textId="77777777" w:rsidR="00045022" w:rsidRDefault="00045022">
            <w:pPr>
              <w:spacing w:line="256" w:lineRule="auto"/>
              <w:rPr>
                <w:b/>
                <w:lang w:eastAsia="en-US"/>
              </w:rPr>
            </w:pPr>
          </w:p>
          <w:p w14:paraId="3B8C78F8" w14:textId="77777777" w:rsidR="00045022" w:rsidRDefault="00045022">
            <w:pPr>
              <w:spacing w:line="256" w:lineRule="auto"/>
              <w:rPr>
                <w:b/>
                <w:lang w:eastAsia="en-US"/>
              </w:rPr>
            </w:pPr>
          </w:p>
          <w:p w14:paraId="17099963" w14:textId="77777777" w:rsidR="00045022" w:rsidRDefault="00045022">
            <w:pPr>
              <w:spacing w:line="256" w:lineRule="auto"/>
              <w:rPr>
                <w:b/>
                <w:lang w:eastAsia="en-US"/>
              </w:rPr>
            </w:pPr>
            <w:r>
              <w:rPr>
                <w:b/>
                <w:lang w:eastAsia="en-US"/>
              </w:rPr>
              <w:t xml:space="preserve"> </w:t>
            </w:r>
          </w:p>
        </w:tc>
      </w:tr>
      <w:tr w:rsidR="00045022" w14:paraId="150A5861" w14:textId="77777777" w:rsidTr="00045022">
        <w:tc>
          <w:tcPr>
            <w:tcW w:w="9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1765E3E" w14:textId="77777777" w:rsidR="00045022" w:rsidRDefault="00045022">
            <w:pPr>
              <w:spacing w:line="256" w:lineRule="auto"/>
              <w:rPr>
                <w:b/>
                <w:smallCaps/>
                <w:lang w:eastAsia="en-US"/>
              </w:rPr>
            </w:pPr>
            <w:r>
              <w:rPr>
                <w:b/>
                <w:smallCaps/>
                <w:lang w:eastAsia="en-US"/>
              </w:rPr>
              <w:t xml:space="preserve">2.  Informācijas gūšanas veids (saistība ar darbu) </w:t>
            </w:r>
          </w:p>
        </w:tc>
      </w:tr>
      <w:tr w:rsidR="00045022" w14:paraId="11193DB4" w14:textId="77777777" w:rsidTr="00045022">
        <w:tc>
          <w:tcPr>
            <w:tcW w:w="9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8ED2B46" w14:textId="77777777" w:rsidR="00045022" w:rsidRDefault="00045022">
            <w:pPr>
              <w:spacing w:line="256" w:lineRule="auto"/>
              <w:jc w:val="both"/>
              <w:rPr>
                <w:lang w:eastAsia="en-US"/>
              </w:rPr>
            </w:pPr>
            <w:r>
              <w:rPr>
                <w:b/>
                <w:lang w:eastAsia="en-US"/>
              </w:rPr>
              <w:t>Jūsu saistība ar organizāciju, kurā ir novērots iespējamais pārkāpums</w:t>
            </w:r>
            <w:r>
              <w:rPr>
                <w:b/>
                <w:lang w:eastAsia="en-US"/>
              </w:rPr>
              <w:br/>
            </w:r>
            <w:r>
              <w:rPr>
                <w:lang w:eastAsia="en-US"/>
              </w:rPr>
              <w:t>(</w:t>
            </w:r>
            <w:r>
              <w:rPr>
                <w:i/>
                <w:iCs/>
                <w:lang w:eastAsia="en-US"/>
              </w:rPr>
              <w:t>atzīmējiet atbilstošo</w:t>
            </w:r>
            <w:r>
              <w:rPr>
                <w:lang w:eastAsia="en-US"/>
              </w:rPr>
              <w:t xml:space="preserve">): </w:t>
            </w:r>
          </w:p>
          <w:p w14:paraId="4DA1F272" w14:textId="77777777" w:rsidR="00045022" w:rsidRDefault="00045022">
            <w:pPr>
              <w:spacing w:line="256" w:lineRule="auto"/>
              <w:jc w:val="both"/>
              <w:rPr>
                <w:lang w:eastAsia="en-US"/>
              </w:rPr>
            </w:pPr>
            <w:r>
              <w:rPr>
                <w:lang w:eastAsia="en-US"/>
              </w:rPr>
              <w:fldChar w:fldCharType="begin">
                <w:ffData>
                  <w:name w:val="Check3"/>
                  <w:enabled/>
                  <w:calcOnExit w:val="0"/>
                  <w:checkBox>
                    <w:sizeAuto/>
                    <w:default w:val="0"/>
                  </w:checkBox>
                </w:ffData>
              </w:fldChar>
            </w:r>
            <w:r>
              <w:rPr>
                <w:lang w:eastAsia="en-US"/>
              </w:rPr>
              <w:instrText xml:space="preserve"> FORMCHECKBOX </w:instrText>
            </w:r>
            <w:r w:rsidR="006E15F1">
              <w:rPr>
                <w:lang w:eastAsia="en-US"/>
              </w:rPr>
            </w:r>
            <w:r w:rsidR="006E15F1">
              <w:rPr>
                <w:lang w:eastAsia="en-US"/>
              </w:rPr>
              <w:fldChar w:fldCharType="separate"/>
            </w:r>
            <w:r>
              <w:rPr>
                <w:lang w:eastAsia="en-US"/>
              </w:rPr>
              <w:fldChar w:fldCharType="end"/>
            </w:r>
            <w:r>
              <w:rPr>
                <w:lang w:eastAsia="en-US"/>
              </w:rPr>
              <w:t xml:space="preserve"> strādāju organizācijā (veicu tajā darba (amata, dienesta) pienākumus)</w:t>
            </w:r>
          </w:p>
          <w:p w14:paraId="58DEED55" w14:textId="77777777" w:rsidR="00045022" w:rsidRDefault="00045022">
            <w:pPr>
              <w:spacing w:line="256" w:lineRule="auto"/>
              <w:jc w:val="both"/>
              <w:rPr>
                <w:lang w:eastAsia="en-US"/>
              </w:rPr>
            </w:pPr>
            <w:r>
              <w:rPr>
                <w:lang w:eastAsia="en-US"/>
              </w:rPr>
              <w:fldChar w:fldCharType="begin">
                <w:ffData>
                  <w:name w:val="Check3"/>
                  <w:enabled/>
                  <w:calcOnExit w:val="0"/>
                  <w:checkBox>
                    <w:sizeAuto/>
                    <w:default w:val="0"/>
                  </w:checkBox>
                </w:ffData>
              </w:fldChar>
            </w:r>
            <w:r>
              <w:rPr>
                <w:lang w:eastAsia="en-US"/>
              </w:rPr>
              <w:instrText xml:space="preserve"> FORMCHECKBOX </w:instrText>
            </w:r>
            <w:r w:rsidR="006E15F1">
              <w:rPr>
                <w:lang w:eastAsia="en-US"/>
              </w:rPr>
            </w:r>
            <w:r w:rsidR="006E15F1">
              <w:rPr>
                <w:lang w:eastAsia="en-US"/>
              </w:rPr>
              <w:fldChar w:fldCharType="separate"/>
            </w:r>
            <w:r>
              <w:rPr>
                <w:lang w:eastAsia="en-US"/>
              </w:rPr>
              <w:fldChar w:fldCharType="end"/>
            </w:r>
            <w:r>
              <w:rPr>
                <w:lang w:eastAsia="en-US"/>
              </w:rPr>
              <w:t xml:space="preserve"> veicu darbu organizācijā, bet man ar to nav līgumattiecību </w:t>
            </w:r>
          </w:p>
          <w:p w14:paraId="7B43C19F" w14:textId="77777777" w:rsidR="00045022" w:rsidRDefault="00045022">
            <w:pPr>
              <w:spacing w:line="256" w:lineRule="auto"/>
              <w:jc w:val="both"/>
              <w:rPr>
                <w:lang w:eastAsia="en-US"/>
              </w:rPr>
            </w:pPr>
            <w:r>
              <w:rPr>
                <w:lang w:eastAsia="en-US"/>
              </w:rPr>
              <w:fldChar w:fldCharType="begin">
                <w:ffData>
                  <w:name w:val="Check3"/>
                  <w:enabled/>
                  <w:calcOnExit w:val="0"/>
                  <w:checkBox>
                    <w:sizeAuto/>
                    <w:default w:val="0"/>
                  </w:checkBox>
                </w:ffData>
              </w:fldChar>
            </w:r>
            <w:r>
              <w:rPr>
                <w:lang w:eastAsia="en-US"/>
              </w:rPr>
              <w:instrText xml:space="preserve"> FORMCHECKBOX </w:instrText>
            </w:r>
            <w:r w:rsidR="006E15F1">
              <w:rPr>
                <w:lang w:eastAsia="en-US"/>
              </w:rPr>
            </w:r>
            <w:r w:rsidR="006E15F1">
              <w:rPr>
                <w:lang w:eastAsia="en-US"/>
              </w:rPr>
              <w:fldChar w:fldCharType="separate"/>
            </w:r>
            <w:r>
              <w:rPr>
                <w:lang w:eastAsia="en-US"/>
              </w:rPr>
              <w:fldChar w:fldCharType="end"/>
            </w:r>
            <w:r>
              <w:rPr>
                <w:lang w:eastAsia="en-US"/>
              </w:rPr>
              <w:t xml:space="preserve"> sniedzu pakalpojumu organizācijai  </w:t>
            </w:r>
          </w:p>
          <w:p w14:paraId="7167F89B" w14:textId="77777777" w:rsidR="00045022" w:rsidRDefault="00045022">
            <w:pPr>
              <w:spacing w:line="256" w:lineRule="auto"/>
              <w:jc w:val="both"/>
              <w:rPr>
                <w:lang w:eastAsia="en-US"/>
              </w:rPr>
            </w:pPr>
            <w:r>
              <w:rPr>
                <w:lang w:eastAsia="en-US"/>
              </w:rPr>
              <w:fldChar w:fldCharType="begin">
                <w:ffData>
                  <w:name w:val="Check3"/>
                  <w:enabled/>
                  <w:calcOnExit w:val="0"/>
                  <w:checkBox>
                    <w:sizeAuto/>
                    <w:default w:val="0"/>
                  </w:checkBox>
                </w:ffData>
              </w:fldChar>
            </w:r>
            <w:r>
              <w:rPr>
                <w:lang w:eastAsia="en-US"/>
              </w:rPr>
              <w:instrText xml:space="preserve"> FORMCHECKBOX </w:instrText>
            </w:r>
            <w:r w:rsidR="006E15F1">
              <w:rPr>
                <w:lang w:eastAsia="en-US"/>
              </w:rPr>
            </w:r>
            <w:r w:rsidR="006E15F1">
              <w:rPr>
                <w:lang w:eastAsia="en-US"/>
              </w:rPr>
              <w:fldChar w:fldCharType="separate"/>
            </w:r>
            <w:r>
              <w:rPr>
                <w:lang w:eastAsia="en-US"/>
              </w:rPr>
              <w:fldChar w:fldCharType="end"/>
            </w:r>
            <w:r>
              <w:rPr>
                <w:lang w:eastAsia="en-US"/>
              </w:rPr>
              <w:t xml:space="preserve"> iespējamo pārkāpumu novēroju, dibinot tiesiskās attiecības</w:t>
            </w:r>
          </w:p>
          <w:p w14:paraId="3CB93849" w14:textId="77777777" w:rsidR="00045022" w:rsidRDefault="00045022">
            <w:pPr>
              <w:spacing w:line="256" w:lineRule="auto"/>
              <w:jc w:val="both"/>
              <w:rPr>
                <w:lang w:eastAsia="en-US"/>
              </w:rPr>
            </w:pPr>
            <w:r>
              <w:rPr>
                <w:lang w:eastAsia="en-US"/>
              </w:rPr>
              <w:fldChar w:fldCharType="begin">
                <w:ffData>
                  <w:name w:val="Check3"/>
                  <w:enabled/>
                  <w:calcOnExit w:val="0"/>
                  <w:checkBox>
                    <w:sizeAuto/>
                    <w:default w:val="0"/>
                  </w:checkBox>
                </w:ffData>
              </w:fldChar>
            </w:r>
            <w:r>
              <w:rPr>
                <w:lang w:eastAsia="en-US"/>
              </w:rPr>
              <w:instrText xml:space="preserve"> FORMCHECKBOX </w:instrText>
            </w:r>
            <w:r w:rsidR="006E15F1">
              <w:rPr>
                <w:lang w:eastAsia="en-US"/>
              </w:rPr>
            </w:r>
            <w:r w:rsidR="006E15F1">
              <w:rPr>
                <w:lang w:eastAsia="en-US"/>
              </w:rPr>
              <w:fldChar w:fldCharType="separate"/>
            </w:r>
            <w:r>
              <w:rPr>
                <w:lang w:eastAsia="en-US"/>
              </w:rPr>
              <w:fldChar w:fldCharType="end"/>
            </w:r>
            <w:r>
              <w:rPr>
                <w:lang w:eastAsia="en-US"/>
              </w:rPr>
              <w:t xml:space="preserve"> iespējamo pārkāpumu novēroju, esot praksē </w:t>
            </w:r>
          </w:p>
          <w:p w14:paraId="28B12A9A" w14:textId="77777777" w:rsidR="00045022" w:rsidRDefault="00045022">
            <w:pPr>
              <w:spacing w:line="256" w:lineRule="auto"/>
              <w:jc w:val="both"/>
              <w:rPr>
                <w:lang w:eastAsia="en-US"/>
              </w:rPr>
            </w:pPr>
            <w:r>
              <w:rPr>
                <w:lang w:eastAsia="en-US"/>
              </w:rPr>
              <w:fldChar w:fldCharType="begin">
                <w:ffData>
                  <w:name w:val="Check3"/>
                  <w:enabled/>
                  <w:calcOnExit w:val="0"/>
                  <w:checkBox>
                    <w:sizeAuto/>
                    <w:default w:val="0"/>
                  </w:checkBox>
                </w:ffData>
              </w:fldChar>
            </w:r>
            <w:r>
              <w:rPr>
                <w:lang w:eastAsia="en-US"/>
              </w:rPr>
              <w:instrText xml:space="preserve"> FORMCHECKBOX </w:instrText>
            </w:r>
            <w:r w:rsidR="006E15F1">
              <w:rPr>
                <w:lang w:eastAsia="en-US"/>
              </w:rPr>
            </w:r>
            <w:r w:rsidR="006E15F1">
              <w:rPr>
                <w:lang w:eastAsia="en-US"/>
              </w:rPr>
              <w:fldChar w:fldCharType="separate"/>
            </w:r>
            <w:r>
              <w:rPr>
                <w:lang w:eastAsia="en-US"/>
              </w:rPr>
              <w:fldChar w:fldCharType="end"/>
            </w:r>
            <w:r>
              <w:rPr>
                <w:lang w:eastAsia="en-US"/>
              </w:rPr>
              <w:t xml:space="preserve"> agrāk strādāju šajā organizācijā un tajā laikā novēroju iespējamo pārkāpumu</w:t>
            </w:r>
          </w:p>
          <w:p w14:paraId="2FBC26DF" w14:textId="77777777" w:rsidR="00045022" w:rsidRDefault="00045022">
            <w:pPr>
              <w:spacing w:line="256" w:lineRule="auto"/>
              <w:rPr>
                <w:lang w:eastAsia="en-US"/>
              </w:rPr>
            </w:pPr>
            <w:r>
              <w:rPr>
                <w:lang w:eastAsia="en-US"/>
              </w:rPr>
              <w:fldChar w:fldCharType="begin">
                <w:ffData>
                  <w:name w:val="Check3"/>
                  <w:enabled/>
                  <w:calcOnExit w:val="0"/>
                  <w:checkBox>
                    <w:sizeAuto/>
                    <w:default w:val="0"/>
                  </w:checkBox>
                </w:ffData>
              </w:fldChar>
            </w:r>
            <w:r>
              <w:rPr>
                <w:lang w:eastAsia="en-US"/>
              </w:rPr>
              <w:instrText xml:space="preserve"> FORMCHECKBOX </w:instrText>
            </w:r>
            <w:r w:rsidR="006E15F1">
              <w:rPr>
                <w:lang w:eastAsia="en-US"/>
              </w:rPr>
            </w:r>
            <w:r w:rsidR="006E15F1">
              <w:rPr>
                <w:lang w:eastAsia="en-US"/>
              </w:rPr>
              <w:fldChar w:fldCharType="separate"/>
            </w:r>
            <w:r>
              <w:rPr>
                <w:lang w:eastAsia="en-US"/>
              </w:rPr>
              <w:fldChar w:fldCharType="end"/>
            </w:r>
            <w:r>
              <w:rPr>
                <w:lang w:eastAsia="en-US"/>
              </w:rPr>
              <w:t xml:space="preserve"> cita veida saistība ar Jūsu darba vidi (norādiet, kāda): ___________________</w:t>
            </w:r>
          </w:p>
          <w:p w14:paraId="602BF314" w14:textId="77777777" w:rsidR="00045022" w:rsidRDefault="00045022">
            <w:pPr>
              <w:spacing w:line="256" w:lineRule="auto"/>
              <w:rPr>
                <w:b/>
                <w:lang w:eastAsia="en-US"/>
              </w:rPr>
            </w:pPr>
            <w:r>
              <w:rPr>
                <w:lang w:eastAsia="en-US"/>
              </w:rPr>
              <w:t xml:space="preserve"> </w:t>
            </w:r>
          </w:p>
        </w:tc>
      </w:tr>
      <w:tr w:rsidR="00045022" w14:paraId="710D13E2" w14:textId="77777777" w:rsidTr="00045022">
        <w:tc>
          <w:tcPr>
            <w:tcW w:w="9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060EA66" w14:textId="77777777" w:rsidR="00045022" w:rsidRDefault="00045022">
            <w:pPr>
              <w:pStyle w:val="Normal1"/>
              <w:spacing w:line="256" w:lineRule="auto"/>
              <w:jc w:val="both"/>
              <w:rPr>
                <w:rFonts w:ascii="Times New Roman" w:hAnsi="Times New Roman"/>
                <w:b/>
                <w:smallCaps/>
                <w:lang w:eastAsia="en-US"/>
              </w:rPr>
            </w:pPr>
            <w:r>
              <w:rPr>
                <w:rFonts w:ascii="Times New Roman" w:hAnsi="Times New Roman"/>
                <w:b/>
                <w:smallCaps/>
                <w:lang w:eastAsia="en-US"/>
              </w:rPr>
              <w:t xml:space="preserve">3. </w:t>
            </w:r>
            <w:r>
              <w:rPr>
                <w:rFonts w:ascii="Times New Roman" w:hAnsi="Times New Roman"/>
                <w:b/>
                <w:bCs/>
                <w:smallCaps/>
                <w:lang w:eastAsia="en-US"/>
              </w:rPr>
              <w:t>Norādiet, kādām sabiedrības interesēm un kuriem sabiedrības pārstāvjiem, kā arī kādu kaitējumu minētais pārkāpums rada vai var radīt</w:t>
            </w:r>
            <w:r>
              <w:rPr>
                <w:rStyle w:val="FootnoteReference"/>
                <w:rFonts w:ascii="Times New Roman" w:hAnsi="Times New Roman"/>
                <w:smallCaps/>
                <w:lang w:eastAsia="en-US"/>
              </w:rPr>
              <w:t xml:space="preserve"> </w:t>
            </w:r>
            <w:r>
              <w:rPr>
                <w:rStyle w:val="FootnoteReference"/>
                <w:rFonts w:ascii="Times New Roman" w:hAnsi="Times New Roman"/>
                <w:smallCaps/>
                <w:lang w:eastAsia="en-US"/>
              </w:rPr>
              <w:footnoteReference w:id="1"/>
            </w:r>
          </w:p>
        </w:tc>
      </w:tr>
      <w:tr w:rsidR="00045022" w14:paraId="6E4926EA" w14:textId="77777777" w:rsidTr="00045022">
        <w:tc>
          <w:tcPr>
            <w:tcW w:w="9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DC0B439" w14:textId="77777777" w:rsidR="00045022" w:rsidRDefault="00045022">
            <w:pPr>
              <w:spacing w:line="256" w:lineRule="auto"/>
              <w:rPr>
                <w:lang w:eastAsia="en-US"/>
              </w:rPr>
            </w:pPr>
          </w:p>
          <w:p w14:paraId="04CEB093" w14:textId="77777777" w:rsidR="00045022" w:rsidRDefault="00045022">
            <w:pPr>
              <w:spacing w:line="256" w:lineRule="auto"/>
              <w:rPr>
                <w:lang w:eastAsia="en-US"/>
              </w:rPr>
            </w:pPr>
          </w:p>
          <w:p w14:paraId="08589DEB" w14:textId="77777777" w:rsidR="00045022" w:rsidRDefault="00045022">
            <w:pPr>
              <w:spacing w:line="256" w:lineRule="auto"/>
              <w:rPr>
                <w:lang w:eastAsia="en-US"/>
              </w:rPr>
            </w:pPr>
          </w:p>
          <w:p w14:paraId="36E44573" w14:textId="77777777" w:rsidR="00045022" w:rsidRDefault="00045022">
            <w:pPr>
              <w:spacing w:line="256" w:lineRule="auto"/>
              <w:rPr>
                <w:lang w:eastAsia="en-US"/>
              </w:rPr>
            </w:pPr>
          </w:p>
        </w:tc>
      </w:tr>
      <w:tr w:rsidR="00045022" w14:paraId="0DC22CA5" w14:textId="77777777" w:rsidTr="00045022">
        <w:tc>
          <w:tcPr>
            <w:tcW w:w="9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766CC8F" w14:textId="77777777" w:rsidR="00045022" w:rsidRDefault="00045022">
            <w:pPr>
              <w:spacing w:line="256" w:lineRule="auto"/>
              <w:rPr>
                <w:b/>
                <w:lang w:eastAsia="en-US"/>
              </w:rPr>
            </w:pPr>
            <w:r>
              <w:rPr>
                <w:b/>
                <w:lang w:eastAsia="en-US"/>
              </w:rPr>
              <w:t xml:space="preserve">4.  </w:t>
            </w:r>
            <w:r>
              <w:rPr>
                <w:b/>
                <w:smallCaps/>
                <w:lang w:eastAsia="en-US"/>
              </w:rPr>
              <w:t>Vai par pārkāpumu esat ziņojis iepriekš</w:t>
            </w:r>
          </w:p>
        </w:tc>
      </w:tr>
      <w:tr w:rsidR="00045022" w14:paraId="6FEB3DCA" w14:textId="77777777" w:rsidTr="00045022">
        <w:tc>
          <w:tcPr>
            <w:tcW w:w="9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D376D3C" w14:textId="77777777" w:rsidR="00045022" w:rsidRDefault="00045022">
            <w:pPr>
              <w:spacing w:line="256" w:lineRule="auto"/>
              <w:rPr>
                <w:lang w:eastAsia="en-US"/>
              </w:rPr>
            </w:pPr>
            <w:r>
              <w:rPr>
                <w:lang w:eastAsia="en-US"/>
              </w:rPr>
              <w:t>(</w:t>
            </w:r>
            <w:r>
              <w:rPr>
                <w:i/>
                <w:iCs/>
                <w:lang w:eastAsia="en-US"/>
              </w:rPr>
              <w:t>atzīmējiet atbilstošo, sniedziet nepieciešamos komentārus</w:t>
            </w:r>
            <w:r>
              <w:rPr>
                <w:lang w:eastAsia="en-US"/>
              </w:rPr>
              <w:t>)</w:t>
            </w:r>
          </w:p>
          <w:p w14:paraId="026698F4" w14:textId="77777777" w:rsidR="00045022" w:rsidRDefault="00045022">
            <w:pPr>
              <w:spacing w:line="256" w:lineRule="auto"/>
              <w:rPr>
                <w:lang w:eastAsia="en-US"/>
              </w:rPr>
            </w:pPr>
            <w:r>
              <w:rPr>
                <w:lang w:eastAsia="en-US"/>
              </w:rPr>
              <w:fldChar w:fldCharType="begin">
                <w:ffData>
                  <w:name w:val="Check3"/>
                  <w:enabled/>
                  <w:calcOnExit w:val="0"/>
                  <w:checkBox>
                    <w:sizeAuto/>
                    <w:default w:val="0"/>
                  </w:checkBox>
                </w:ffData>
              </w:fldChar>
            </w:r>
            <w:r>
              <w:rPr>
                <w:lang w:eastAsia="en-US"/>
              </w:rPr>
              <w:instrText xml:space="preserve"> FORMCHECKBOX </w:instrText>
            </w:r>
            <w:r w:rsidR="006E15F1">
              <w:rPr>
                <w:lang w:eastAsia="en-US"/>
              </w:rPr>
            </w:r>
            <w:r w:rsidR="006E15F1">
              <w:rPr>
                <w:lang w:eastAsia="en-US"/>
              </w:rPr>
              <w:fldChar w:fldCharType="separate"/>
            </w:r>
            <w:r>
              <w:rPr>
                <w:lang w:eastAsia="en-US"/>
              </w:rPr>
              <w:fldChar w:fldCharType="end"/>
            </w:r>
            <w:r>
              <w:rPr>
                <w:b/>
                <w:lang w:eastAsia="en-US"/>
              </w:rPr>
              <w:t xml:space="preserve"> </w:t>
            </w:r>
            <w:r>
              <w:rPr>
                <w:lang w:eastAsia="en-US"/>
              </w:rPr>
              <w:t>nē, šī ir pirmā ziņošanas reize</w:t>
            </w:r>
          </w:p>
          <w:p w14:paraId="35066963" w14:textId="77777777" w:rsidR="00045022" w:rsidRDefault="00045022">
            <w:pPr>
              <w:spacing w:line="256" w:lineRule="auto"/>
              <w:rPr>
                <w:lang w:eastAsia="en-US"/>
              </w:rPr>
            </w:pPr>
            <w:r>
              <w:rPr>
                <w:lang w:eastAsia="en-US"/>
              </w:rPr>
              <w:fldChar w:fldCharType="begin">
                <w:ffData>
                  <w:name w:val="Check3"/>
                  <w:enabled/>
                  <w:calcOnExit w:val="0"/>
                  <w:checkBox>
                    <w:sizeAuto/>
                    <w:default w:val="0"/>
                  </w:checkBox>
                </w:ffData>
              </w:fldChar>
            </w:r>
            <w:r>
              <w:rPr>
                <w:lang w:eastAsia="en-US"/>
              </w:rPr>
              <w:instrText xml:space="preserve"> FORMCHECKBOX </w:instrText>
            </w:r>
            <w:r w:rsidR="006E15F1">
              <w:rPr>
                <w:lang w:eastAsia="en-US"/>
              </w:rPr>
            </w:r>
            <w:r w:rsidR="006E15F1">
              <w:rPr>
                <w:lang w:eastAsia="en-US"/>
              </w:rPr>
              <w:fldChar w:fldCharType="separate"/>
            </w:r>
            <w:r>
              <w:rPr>
                <w:lang w:eastAsia="en-US"/>
              </w:rPr>
              <w:fldChar w:fldCharType="end"/>
            </w:r>
            <w:r>
              <w:rPr>
                <w:lang w:eastAsia="en-US"/>
              </w:rPr>
              <w:t xml:space="preserve"> jā, ziņoju savā darbavietā, izmantojot iekšējo trauksmes celšanas mehānismu </w:t>
            </w:r>
          </w:p>
          <w:p w14:paraId="5205BCE7" w14:textId="77777777" w:rsidR="00045022" w:rsidRDefault="00045022">
            <w:pPr>
              <w:spacing w:line="256" w:lineRule="auto"/>
              <w:rPr>
                <w:lang w:eastAsia="en-US"/>
              </w:rPr>
            </w:pPr>
            <w:r>
              <w:rPr>
                <w:lang w:eastAsia="en-US"/>
              </w:rPr>
              <w:fldChar w:fldCharType="begin">
                <w:ffData>
                  <w:name w:val="Check3"/>
                  <w:enabled/>
                  <w:calcOnExit w:val="0"/>
                  <w:checkBox>
                    <w:sizeAuto/>
                    <w:default w:val="0"/>
                  </w:checkBox>
                </w:ffData>
              </w:fldChar>
            </w:r>
            <w:r>
              <w:rPr>
                <w:lang w:eastAsia="en-US"/>
              </w:rPr>
              <w:instrText xml:space="preserve"> FORMCHECKBOX </w:instrText>
            </w:r>
            <w:r w:rsidR="006E15F1">
              <w:rPr>
                <w:lang w:eastAsia="en-US"/>
              </w:rPr>
            </w:r>
            <w:r w:rsidR="006E15F1">
              <w:rPr>
                <w:lang w:eastAsia="en-US"/>
              </w:rPr>
              <w:fldChar w:fldCharType="separate"/>
            </w:r>
            <w:r>
              <w:rPr>
                <w:lang w:eastAsia="en-US"/>
              </w:rPr>
              <w:fldChar w:fldCharType="end"/>
            </w:r>
            <w:r>
              <w:rPr>
                <w:lang w:eastAsia="en-US"/>
              </w:rPr>
              <w:t xml:space="preserve"> jā, ziņoju citai institūcijai (norādiet, kurai _______________)  </w:t>
            </w:r>
          </w:p>
          <w:p w14:paraId="412CD4C4" w14:textId="77777777" w:rsidR="00045022" w:rsidRDefault="00045022">
            <w:pPr>
              <w:spacing w:line="256" w:lineRule="auto"/>
              <w:rPr>
                <w:lang w:eastAsia="en-US"/>
              </w:rPr>
            </w:pPr>
            <w:r>
              <w:rPr>
                <w:lang w:eastAsia="en-US"/>
              </w:rPr>
              <w:t>cita informācija  _________________________________________________________</w:t>
            </w:r>
          </w:p>
        </w:tc>
      </w:tr>
      <w:tr w:rsidR="00045022" w14:paraId="428226D8" w14:textId="77777777" w:rsidTr="00045022">
        <w:tc>
          <w:tcPr>
            <w:tcW w:w="9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EAE5F60" w14:textId="77777777" w:rsidR="00045022" w:rsidRDefault="00045022">
            <w:pPr>
              <w:spacing w:line="256" w:lineRule="auto"/>
              <w:rPr>
                <w:lang w:eastAsia="en-US"/>
              </w:rPr>
            </w:pPr>
            <w:r>
              <w:rPr>
                <w:lang w:eastAsia="en-US"/>
              </w:rPr>
              <w:t>Komentāri</w:t>
            </w:r>
          </w:p>
          <w:p w14:paraId="728DBC6A" w14:textId="77777777" w:rsidR="00045022" w:rsidRDefault="00045022">
            <w:pPr>
              <w:spacing w:line="256" w:lineRule="auto"/>
              <w:rPr>
                <w:b/>
                <w:lang w:eastAsia="en-US"/>
              </w:rPr>
            </w:pPr>
          </w:p>
        </w:tc>
      </w:tr>
      <w:tr w:rsidR="00045022" w14:paraId="5775E8FE" w14:textId="77777777" w:rsidTr="00045022">
        <w:tc>
          <w:tcPr>
            <w:tcW w:w="9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618FB85" w14:textId="77777777" w:rsidR="00045022" w:rsidRDefault="00045022">
            <w:pPr>
              <w:spacing w:line="256" w:lineRule="auto"/>
              <w:rPr>
                <w:b/>
                <w:smallCaps/>
                <w:lang w:eastAsia="en-US"/>
              </w:rPr>
            </w:pPr>
            <w:r>
              <w:rPr>
                <w:b/>
                <w:smallCaps/>
                <w:lang w:eastAsia="en-US"/>
              </w:rPr>
              <w:t xml:space="preserve">5. Attieksme pret turpmāko saziņu un pārkāpuma publiskošanu </w:t>
            </w:r>
          </w:p>
        </w:tc>
      </w:tr>
      <w:tr w:rsidR="00045022" w14:paraId="28C3BFB8" w14:textId="77777777" w:rsidTr="00045022">
        <w:tc>
          <w:tcPr>
            <w:tcW w:w="9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17843A5" w14:textId="77777777" w:rsidR="00045022" w:rsidRDefault="00045022">
            <w:pPr>
              <w:spacing w:line="256" w:lineRule="auto"/>
              <w:rPr>
                <w:lang w:eastAsia="en-US"/>
              </w:rPr>
            </w:pPr>
            <w:r>
              <w:rPr>
                <w:lang w:eastAsia="en-US"/>
              </w:rPr>
              <w:t>(</w:t>
            </w:r>
            <w:r>
              <w:rPr>
                <w:i/>
                <w:iCs/>
                <w:lang w:eastAsia="en-US"/>
              </w:rPr>
              <w:t>atzīmējiet, ja attiecināms</w:t>
            </w:r>
            <w:r>
              <w:rPr>
                <w:lang w:eastAsia="en-US"/>
              </w:rPr>
              <w:t>)</w:t>
            </w:r>
          </w:p>
          <w:p w14:paraId="5DC7F5F1" w14:textId="77777777" w:rsidR="00045022" w:rsidRDefault="00045022">
            <w:pPr>
              <w:spacing w:line="256" w:lineRule="auto"/>
              <w:jc w:val="both"/>
              <w:rPr>
                <w:lang w:eastAsia="en-US"/>
              </w:rPr>
            </w:pPr>
            <w:r>
              <w:rPr>
                <w:lang w:eastAsia="en-US"/>
              </w:rPr>
              <w:fldChar w:fldCharType="begin">
                <w:ffData>
                  <w:name w:val="Check3"/>
                  <w:enabled/>
                  <w:calcOnExit w:val="0"/>
                  <w:checkBox>
                    <w:sizeAuto/>
                    <w:default w:val="0"/>
                  </w:checkBox>
                </w:ffData>
              </w:fldChar>
            </w:r>
            <w:r>
              <w:rPr>
                <w:lang w:eastAsia="en-US"/>
              </w:rPr>
              <w:instrText xml:space="preserve"> FORMCHECKBOX </w:instrText>
            </w:r>
            <w:r w:rsidR="006E15F1">
              <w:rPr>
                <w:lang w:eastAsia="en-US"/>
              </w:rPr>
            </w:r>
            <w:r w:rsidR="006E15F1">
              <w:rPr>
                <w:lang w:eastAsia="en-US"/>
              </w:rPr>
              <w:fldChar w:fldCharType="separate"/>
            </w:r>
            <w:r>
              <w:rPr>
                <w:lang w:eastAsia="en-US"/>
              </w:rPr>
              <w:fldChar w:fldCharType="end"/>
            </w:r>
            <w:r>
              <w:rPr>
                <w:b/>
                <w:lang w:eastAsia="en-US"/>
              </w:rPr>
              <w:t xml:space="preserve"> nevēlos </w:t>
            </w:r>
            <w:r>
              <w:rPr>
                <w:lang w:eastAsia="en-US"/>
              </w:rPr>
              <w:t>saņemt ziņojuma saņemšanas apstiprinājumu</w:t>
            </w:r>
            <w:r>
              <w:rPr>
                <w:rStyle w:val="FootnoteReference"/>
                <w:lang w:eastAsia="en-US"/>
              </w:rPr>
              <w:footnoteReference w:id="2"/>
            </w:r>
          </w:p>
          <w:p w14:paraId="5B33190F" w14:textId="77777777" w:rsidR="00045022" w:rsidRDefault="00045022">
            <w:pPr>
              <w:spacing w:line="256" w:lineRule="auto"/>
              <w:jc w:val="both"/>
              <w:rPr>
                <w:lang w:eastAsia="en-US"/>
              </w:rPr>
            </w:pPr>
            <w:r>
              <w:rPr>
                <w:lang w:eastAsia="en-US"/>
              </w:rPr>
              <w:lastRenderedPageBreak/>
              <w:fldChar w:fldCharType="begin">
                <w:ffData>
                  <w:name w:val="Check3"/>
                  <w:enabled/>
                  <w:calcOnExit w:val="0"/>
                  <w:checkBox>
                    <w:sizeAuto/>
                    <w:default w:val="0"/>
                  </w:checkBox>
                </w:ffData>
              </w:fldChar>
            </w:r>
            <w:r>
              <w:rPr>
                <w:lang w:eastAsia="en-US"/>
              </w:rPr>
              <w:instrText xml:space="preserve"> FORMCHECKBOX </w:instrText>
            </w:r>
            <w:r w:rsidR="006E15F1">
              <w:rPr>
                <w:lang w:eastAsia="en-US"/>
              </w:rPr>
            </w:r>
            <w:r w:rsidR="006E15F1">
              <w:rPr>
                <w:lang w:eastAsia="en-US"/>
              </w:rPr>
              <w:fldChar w:fldCharType="separate"/>
            </w:r>
            <w:r>
              <w:rPr>
                <w:lang w:eastAsia="en-US"/>
              </w:rPr>
              <w:fldChar w:fldCharType="end"/>
            </w:r>
            <w:r>
              <w:rPr>
                <w:b/>
                <w:lang w:eastAsia="en-US"/>
              </w:rPr>
              <w:t xml:space="preserve"> nevēlos </w:t>
            </w:r>
            <w:r>
              <w:rPr>
                <w:lang w:eastAsia="en-US"/>
              </w:rPr>
              <w:t>saņemt lēmumu par iesnieguma atzīšanu vai neatzīšanu par trauksmes cēlēja ziņojumu</w:t>
            </w:r>
          </w:p>
          <w:p w14:paraId="52552D9D" w14:textId="77777777" w:rsidR="00045022" w:rsidRDefault="00045022">
            <w:pPr>
              <w:spacing w:line="256" w:lineRule="auto"/>
              <w:jc w:val="both"/>
              <w:rPr>
                <w:b/>
                <w:smallCaps/>
                <w:lang w:eastAsia="en-US"/>
              </w:rPr>
            </w:pPr>
            <w:r>
              <w:rPr>
                <w:lang w:eastAsia="en-US"/>
              </w:rPr>
              <w:fldChar w:fldCharType="begin">
                <w:ffData>
                  <w:name w:val="Check3"/>
                  <w:enabled/>
                  <w:calcOnExit w:val="0"/>
                  <w:checkBox>
                    <w:sizeAuto/>
                    <w:default w:val="0"/>
                  </w:checkBox>
                </w:ffData>
              </w:fldChar>
            </w:r>
            <w:r>
              <w:rPr>
                <w:lang w:eastAsia="en-US"/>
              </w:rPr>
              <w:instrText xml:space="preserve"> FORMCHECKBOX </w:instrText>
            </w:r>
            <w:r w:rsidR="006E15F1">
              <w:rPr>
                <w:lang w:eastAsia="en-US"/>
              </w:rPr>
            </w:r>
            <w:r w:rsidR="006E15F1">
              <w:rPr>
                <w:lang w:eastAsia="en-US"/>
              </w:rPr>
              <w:fldChar w:fldCharType="separate"/>
            </w:r>
            <w:r>
              <w:rPr>
                <w:lang w:eastAsia="en-US"/>
              </w:rPr>
              <w:fldChar w:fldCharType="end"/>
            </w:r>
            <w:r>
              <w:rPr>
                <w:b/>
                <w:lang w:eastAsia="en-US"/>
              </w:rPr>
              <w:t xml:space="preserve"> </w:t>
            </w:r>
            <w:r>
              <w:rPr>
                <w:lang w:eastAsia="en-US"/>
              </w:rPr>
              <w:t xml:space="preserve">ja mans ziņojums palīdzēs atklāt pārkāpumu, </w:t>
            </w:r>
            <w:r>
              <w:rPr>
                <w:b/>
                <w:bCs/>
                <w:lang w:eastAsia="en-US"/>
              </w:rPr>
              <w:t>atļauju</w:t>
            </w:r>
            <w:r>
              <w:rPr>
                <w:lang w:eastAsia="en-US"/>
              </w:rPr>
              <w:t xml:space="preserve"> publiskot informāciju par konstatēto pārkāpumu, ievērojot Trauksmes celšanas likuma 7. panta devīto daļu</w:t>
            </w:r>
            <w:r>
              <w:rPr>
                <w:rStyle w:val="FootnoteReference"/>
                <w:lang w:eastAsia="en-US"/>
              </w:rPr>
              <w:footnoteReference w:id="3"/>
            </w:r>
          </w:p>
        </w:tc>
      </w:tr>
      <w:tr w:rsidR="00045022" w14:paraId="7F502138" w14:textId="77777777" w:rsidTr="00045022">
        <w:tc>
          <w:tcPr>
            <w:tcW w:w="9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89ECDF5" w14:textId="77777777" w:rsidR="00045022" w:rsidRDefault="00045022">
            <w:pPr>
              <w:spacing w:line="256" w:lineRule="auto"/>
              <w:rPr>
                <w:b/>
                <w:smallCaps/>
                <w:lang w:eastAsia="en-US"/>
              </w:rPr>
            </w:pPr>
            <w:r>
              <w:rPr>
                <w:b/>
                <w:smallCaps/>
                <w:lang w:eastAsia="en-US"/>
              </w:rPr>
              <w:t>6. Pielikumi</w:t>
            </w:r>
          </w:p>
        </w:tc>
      </w:tr>
      <w:tr w:rsidR="00045022" w14:paraId="58ECAD4D" w14:textId="77777777" w:rsidTr="00045022">
        <w:tc>
          <w:tcPr>
            <w:tcW w:w="9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0174CDE" w14:textId="77777777" w:rsidR="00045022" w:rsidRDefault="00045022">
            <w:pPr>
              <w:spacing w:line="256" w:lineRule="auto"/>
              <w:jc w:val="both"/>
              <w:rPr>
                <w:lang w:eastAsia="en-US"/>
              </w:rPr>
            </w:pPr>
            <w:r>
              <w:rPr>
                <w:lang w:eastAsia="en-US"/>
              </w:rPr>
              <w:t>Norādiet ziņojumam pievienotos dokumentus, kas, Jūsuprāt, apstiprina iespējamo pārkāpumu. Ja norādījāt, ka par šo pārkāpumu esat ziņojis iepriekš, pievienojiet  saņemto atbildi</w:t>
            </w:r>
          </w:p>
        </w:tc>
      </w:tr>
      <w:tr w:rsidR="00045022" w14:paraId="41206732" w14:textId="77777777" w:rsidTr="00045022">
        <w:tc>
          <w:tcPr>
            <w:tcW w:w="9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AC135D9" w14:textId="77777777" w:rsidR="00045022" w:rsidRDefault="00045022">
            <w:pPr>
              <w:spacing w:line="256" w:lineRule="auto"/>
              <w:rPr>
                <w:lang w:eastAsia="en-US"/>
              </w:rPr>
            </w:pPr>
            <w:r>
              <w:rPr>
                <w:lang w:eastAsia="en-US"/>
              </w:rPr>
              <w:t>1.</w:t>
            </w:r>
          </w:p>
          <w:p w14:paraId="313B7543" w14:textId="77777777" w:rsidR="00045022" w:rsidRDefault="00045022">
            <w:pPr>
              <w:spacing w:line="256" w:lineRule="auto"/>
              <w:rPr>
                <w:lang w:eastAsia="en-US"/>
              </w:rPr>
            </w:pPr>
            <w:r>
              <w:rPr>
                <w:lang w:eastAsia="en-US"/>
              </w:rPr>
              <w:t>2.</w:t>
            </w:r>
          </w:p>
          <w:p w14:paraId="510E645B" w14:textId="77777777" w:rsidR="00045022" w:rsidRDefault="00045022">
            <w:pPr>
              <w:spacing w:line="256" w:lineRule="auto"/>
              <w:rPr>
                <w:lang w:eastAsia="en-US"/>
              </w:rPr>
            </w:pPr>
            <w:r>
              <w:rPr>
                <w:lang w:eastAsia="en-US"/>
              </w:rPr>
              <w:t>3.</w:t>
            </w:r>
          </w:p>
          <w:p w14:paraId="302CC8CF" w14:textId="77777777" w:rsidR="00045022" w:rsidRDefault="00045022">
            <w:pPr>
              <w:spacing w:line="256" w:lineRule="auto"/>
              <w:rPr>
                <w:lang w:eastAsia="en-US"/>
              </w:rPr>
            </w:pPr>
            <w:r>
              <w:rPr>
                <w:lang w:eastAsia="en-US"/>
              </w:rPr>
              <w:t> ..</w:t>
            </w:r>
          </w:p>
        </w:tc>
      </w:tr>
      <w:tr w:rsidR="00045022" w14:paraId="5BA12A31" w14:textId="77777777" w:rsidTr="00045022">
        <w:tc>
          <w:tcPr>
            <w:tcW w:w="9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323B345" w14:textId="77777777" w:rsidR="00045022" w:rsidRDefault="00045022">
            <w:pPr>
              <w:spacing w:line="256" w:lineRule="auto"/>
              <w:rPr>
                <w:b/>
                <w:smallCaps/>
                <w:lang w:eastAsia="en-US"/>
              </w:rPr>
            </w:pPr>
            <w:r>
              <w:rPr>
                <w:b/>
                <w:smallCaps/>
                <w:lang w:eastAsia="en-US"/>
              </w:rPr>
              <w:t>7. Ziņas par iesniedzēju</w:t>
            </w:r>
          </w:p>
        </w:tc>
      </w:tr>
      <w:tr w:rsidR="00045022" w14:paraId="3772080A" w14:textId="77777777" w:rsidTr="00045022">
        <w:tc>
          <w:tcPr>
            <w:tcW w:w="9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0DC889E" w14:textId="77777777" w:rsidR="00045022" w:rsidRDefault="00045022">
            <w:pPr>
              <w:spacing w:line="256" w:lineRule="auto"/>
              <w:rPr>
                <w:lang w:eastAsia="en-US"/>
              </w:rPr>
            </w:pPr>
            <w:r>
              <w:rPr>
                <w:lang w:eastAsia="en-US"/>
              </w:rPr>
              <w:t>Vārds, uzvārds</w:t>
            </w:r>
          </w:p>
        </w:tc>
      </w:tr>
      <w:tr w:rsidR="00045022" w14:paraId="0BB0A1A4" w14:textId="77777777" w:rsidTr="00045022">
        <w:tc>
          <w:tcPr>
            <w:tcW w:w="9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CAB3E07" w14:textId="77777777" w:rsidR="00045022" w:rsidRDefault="00045022">
            <w:pPr>
              <w:spacing w:line="256" w:lineRule="auto"/>
              <w:rPr>
                <w:lang w:eastAsia="en-US"/>
              </w:rPr>
            </w:pPr>
            <w:r>
              <w:rPr>
                <w:lang w:eastAsia="en-US"/>
              </w:rPr>
              <w:t>Kontaktinformācija, tostarp adrese*</w:t>
            </w:r>
          </w:p>
          <w:p w14:paraId="40775694" w14:textId="77777777" w:rsidR="00045022" w:rsidRDefault="00045022">
            <w:pPr>
              <w:spacing w:line="256" w:lineRule="auto"/>
              <w:rPr>
                <w:lang w:eastAsia="en-US"/>
              </w:rPr>
            </w:pPr>
            <w:r>
              <w:rPr>
                <w:lang w:eastAsia="en-US"/>
              </w:rPr>
              <w:t>_________________________________________________________________________</w:t>
            </w:r>
          </w:p>
          <w:p w14:paraId="3D4142E8" w14:textId="77777777" w:rsidR="00045022" w:rsidRDefault="00045022">
            <w:pPr>
              <w:spacing w:line="256" w:lineRule="auto"/>
              <w:jc w:val="both"/>
              <w:rPr>
                <w:lang w:eastAsia="en-US"/>
              </w:rPr>
            </w:pPr>
            <w:r>
              <w:rPr>
                <w:lang w:eastAsia="en-US"/>
              </w:rPr>
              <w:t xml:space="preserve">(dzīvesvietas adrese, kā arī cita informācija, kā ar Jums var sazināties (piemēram, e-pasts vai tālruņa numurs), lai nosūtītu atbildi, informāciju par izskatīšanas gaitu vai lūgtu papildinformāciju)  </w:t>
            </w:r>
          </w:p>
        </w:tc>
      </w:tr>
      <w:tr w:rsidR="00045022" w14:paraId="32DA6854" w14:textId="77777777" w:rsidTr="00045022">
        <w:tc>
          <w:tcPr>
            <w:tcW w:w="9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235BE83" w14:textId="77777777" w:rsidR="00045022" w:rsidRDefault="00045022">
            <w:pPr>
              <w:spacing w:line="256" w:lineRule="auto"/>
              <w:rPr>
                <w:smallCaps/>
                <w:lang w:eastAsia="en-US"/>
              </w:rPr>
            </w:pPr>
            <w:r>
              <w:rPr>
                <w:b/>
                <w:smallCaps/>
                <w:lang w:eastAsia="en-US"/>
              </w:rPr>
              <w:t>8. Iesniegšanas datums</w:t>
            </w:r>
          </w:p>
        </w:tc>
      </w:tr>
    </w:tbl>
    <w:p w14:paraId="7FE135F4" w14:textId="77777777" w:rsidR="00045022" w:rsidRDefault="00045022" w:rsidP="00045022">
      <w:pPr>
        <w:jc w:val="both"/>
        <w:rPr>
          <w:sz w:val="20"/>
          <w:szCs w:val="20"/>
        </w:rPr>
      </w:pPr>
      <w:r>
        <w:rPr>
          <w:color w:val="000000"/>
        </w:rPr>
        <w:t xml:space="preserve">* </w:t>
      </w:r>
      <w:r>
        <w:rPr>
          <w:sz w:val="20"/>
          <w:szCs w:val="20"/>
        </w:rPr>
        <w:t>Adrese jānorāda saskaņā ar Iesniegumu likumā noteikto prasību. Ja Jūsu norādītā kontaktinformācija ziņojuma izskatīšanas laikā mainās, lūdzam par to informēt.</w:t>
      </w:r>
    </w:p>
    <w:p w14:paraId="7DDFD0DE" w14:textId="77777777" w:rsidR="00045022" w:rsidRDefault="00045022" w:rsidP="00045022"/>
    <w:p w14:paraId="0E5CBEFA" w14:textId="77777777" w:rsidR="00045022" w:rsidRDefault="00045022" w:rsidP="00045022">
      <w:r>
        <w:t>Iesniedzot trauksmes cēlēja ziņojumu, es</w:t>
      </w:r>
    </w:p>
    <w:p w14:paraId="171726B5" w14:textId="77777777" w:rsidR="00045022" w:rsidRDefault="00045022" w:rsidP="00045022">
      <w:pPr>
        <w:pStyle w:val="CommentText"/>
        <w:jc w:val="both"/>
        <w:rPr>
          <w:b/>
          <w:bCs/>
          <w:sz w:val="24"/>
          <w:szCs w:val="24"/>
        </w:rPr>
      </w:pPr>
      <w:r>
        <w:rPr>
          <w:b/>
          <w:sz w:val="24"/>
          <w:szCs w:val="24"/>
        </w:rPr>
        <w:t>apliecinu, ka ziņojumā norādīto informāciju uzskatu par patiesu, rīkojos labā ticībā un man ir saprotams, ka apzināta nepatiesu ziņu sniegšana nav uzskatāma par trauksmes celšanu un par to mani var saukt pie atbildības normatīvajos aktos noteiktajā kārtībā.</w:t>
      </w:r>
    </w:p>
    <w:p w14:paraId="6E34B5D5" w14:textId="77777777" w:rsidR="00045022" w:rsidRDefault="00045022" w:rsidP="00045022">
      <w:pPr>
        <w:jc w:val="right"/>
      </w:pPr>
    </w:p>
    <w:p w14:paraId="7730A28A" w14:textId="77777777" w:rsidR="00045022" w:rsidRDefault="00045022" w:rsidP="00045022">
      <w:pPr>
        <w:pStyle w:val="CommentText"/>
        <w:pBdr>
          <w:top w:val="single" w:sz="4" w:space="1" w:color="auto"/>
          <w:left w:val="single" w:sz="4" w:space="4" w:color="auto"/>
          <w:bottom w:val="single" w:sz="4" w:space="1" w:color="auto"/>
          <w:right w:val="single" w:sz="4" w:space="21" w:color="auto"/>
        </w:pBdr>
        <w:jc w:val="both"/>
        <w:rPr>
          <w:b/>
          <w:bCs/>
          <w:sz w:val="24"/>
          <w:szCs w:val="24"/>
        </w:rPr>
      </w:pPr>
      <w:r>
        <w:rPr>
          <w:b/>
          <w:bCs/>
          <w:sz w:val="24"/>
          <w:szCs w:val="24"/>
        </w:rPr>
        <w:t xml:space="preserve">Ja ziņojums neatbildīs Trauksmes celšanas likuma prasībām un netiks atzīts par trauksmes cēlēja ziņojumu, tas tiks izskatīts kā privātpersonas iesniegums vai institūcija rīkosies citā veidā atbilstoši ziņojuma saturam, Jūs par to attiecīgi informējot. </w:t>
      </w:r>
    </w:p>
    <w:p w14:paraId="1FD87335" w14:textId="77777777" w:rsidR="00045022" w:rsidRDefault="00045022" w:rsidP="00045022">
      <w:pPr>
        <w:jc w:val="right"/>
      </w:pPr>
    </w:p>
    <w:p w14:paraId="4DC88175" w14:textId="77777777" w:rsidR="00045022" w:rsidRDefault="00045022" w:rsidP="00045022">
      <w:pPr>
        <w:jc w:val="right"/>
      </w:pPr>
      <w:r>
        <w:t>________________________________  (paraksts)</w:t>
      </w:r>
    </w:p>
    <w:p w14:paraId="201B511A" w14:textId="77777777" w:rsidR="00045022" w:rsidRDefault="00045022" w:rsidP="00045022">
      <w:pPr>
        <w:jc w:val="both"/>
        <w:rPr>
          <w:b/>
          <w:bCs/>
          <w:i/>
          <w:iCs/>
        </w:rPr>
      </w:pPr>
    </w:p>
    <w:p w14:paraId="530325FD" w14:textId="77777777" w:rsidR="00045022" w:rsidRDefault="00045022" w:rsidP="00045022">
      <w:pPr>
        <w:jc w:val="both"/>
      </w:pPr>
      <w:r>
        <w:rPr>
          <w:b/>
          <w:bCs/>
          <w:i/>
          <w:iCs/>
        </w:rPr>
        <w:t>Svarīgi:</w:t>
      </w:r>
      <w:r>
        <w:t xml:space="preserve"> Trauksmes cēlēja ziņojumam ir jābūt parakstītam</w:t>
      </w:r>
      <w:r>
        <w:rPr>
          <w:rStyle w:val="spelle"/>
          <w:szCs w:val="28"/>
        </w:rPr>
        <w:t xml:space="preserve">. Lūdzam iesniegt </w:t>
      </w:r>
      <w:r>
        <w:t xml:space="preserve">elektroniski parakstītu vai pašrocīgi parakstītu ziņojumu, vai </w:t>
      </w:r>
      <w:r>
        <w:rPr>
          <w:bCs/>
        </w:rPr>
        <w:t>autentificēties</w:t>
      </w:r>
      <w:r>
        <w:rPr>
          <w:b/>
        </w:rPr>
        <w:t xml:space="preserve"> </w:t>
      </w:r>
      <w:r>
        <w:t xml:space="preserve">portālā </w:t>
      </w:r>
      <w:hyperlink r:id="rId11" w:history="1">
        <w:r>
          <w:rPr>
            <w:rStyle w:val="Hyperlink"/>
          </w:rPr>
          <w:t>www.latvija.lv</w:t>
        </w:r>
      </w:hyperlink>
      <w:r>
        <w:t xml:space="preserve"> vai </w:t>
      </w:r>
      <w:hyperlink r:id="rId12" w:history="1">
        <w:r>
          <w:rPr>
            <w:rStyle w:val="Hyperlink"/>
          </w:rPr>
          <w:t>www.trauksmescelejs.lv</w:t>
        </w:r>
      </w:hyperlink>
      <w:r>
        <w:t xml:space="preserve"> un iesniegt ziņojumu elektroniski bez paraksta.</w:t>
      </w:r>
    </w:p>
    <w:p w14:paraId="3AD5490E" w14:textId="77777777" w:rsidR="00045022" w:rsidRDefault="00045022" w:rsidP="00045022">
      <w:pPr>
        <w:rPr>
          <w:rStyle w:val="spelle"/>
          <w:szCs w:val="28"/>
        </w:rPr>
      </w:pPr>
    </w:p>
    <w:p w14:paraId="23607860" w14:textId="77777777" w:rsidR="00045022" w:rsidRDefault="00045022" w:rsidP="00045022">
      <w:pPr>
        <w:rPr>
          <w:i/>
        </w:rPr>
      </w:pPr>
    </w:p>
    <w:p w14:paraId="46F6CFFE" w14:textId="77777777" w:rsidR="00045022" w:rsidRDefault="00045022" w:rsidP="00045022">
      <w:pPr>
        <w:jc w:val="center"/>
        <w:rPr>
          <w:i/>
        </w:rPr>
      </w:pPr>
      <w:r>
        <w:rPr>
          <w:i/>
        </w:rPr>
        <w:t>Aizpilda institūcija/organizācija</w:t>
      </w:r>
    </w:p>
    <w:p w14:paraId="05962A4E" w14:textId="77777777" w:rsidR="00045022" w:rsidRDefault="00045022" w:rsidP="00045022">
      <w:r>
        <w:t xml:space="preserve"> </w:t>
      </w:r>
      <w:r>
        <w:rPr>
          <w:iCs/>
          <w:color w:val="000000"/>
        </w:rPr>
        <w:t xml:space="preserve">Iesnieguma reģistrācijas datums _________________ Nr.__________ </w:t>
      </w:r>
    </w:p>
    <w:p w14:paraId="6CE19C71" w14:textId="77777777" w:rsidR="00045022" w:rsidRDefault="00045022" w:rsidP="00045022"/>
    <w:p w14:paraId="583898ED" w14:textId="77777777" w:rsidR="00045022" w:rsidRDefault="00045022" w:rsidP="00045022"/>
    <w:p w14:paraId="0E4FAF31" w14:textId="77777777" w:rsidR="00045022" w:rsidRDefault="00045022" w:rsidP="00045022">
      <w:pPr>
        <w:pBdr>
          <w:top w:val="single" w:sz="4" w:space="1" w:color="auto"/>
          <w:left w:val="single" w:sz="4" w:space="4" w:color="auto"/>
          <w:bottom w:val="single" w:sz="4" w:space="1" w:color="auto"/>
          <w:right w:val="single" w:sz="4" w:space="1" w:color="auto"/>
        </w:pBdr>
        <w:shd w:val="clear" w:color="auto" w:fill="FFFFFF"/>
        <w:spacing w:after="120"/>
        <w:rPr>
          <w:b/>
          <w:iCs/>
          <w:smallCaps/>
          <w:color w:val="000000"/>
        </w:rPr>
      </w:pPr>
      <w:r>
        <w:rPr>
          <w:b/>
          <w:iCs/>
          <w:smallCaps/>
          <w:color w:val="000000"/>
        </w:rPr>
        <w:t xml:space="preserve">Informācija par turpmāko saziņu: </w:t>
      </w:r>
    </w:p>
    <w:p w14:paraId="22009E47" w14:textId="77777777" w:rsidR="00045022" w:rsidRDefault="00045022" w:rsidP="00045022">
      <w:pPr>
        <w:pBdr>
          <w:top w:val="single" w:sz="4" w:space="1" w:color="auto"/>
          <w:left w:val="single" w:sz="4" w:space="4" w:color="auto"/>
          <w:bottom w:val="single" w:sz="4" w:space="1" w:color="auto"/>
          <w:right w:val="single" w:sz="4" w:space="1" w:color="auto"/>
        </w:pBdr>
        <w:shd w:val="clear" w:color="auto" w:fill="FFFFFF"/>
        <w:spacing w:after="120"/>
        <w:jc w:val="both"/>
        <w:rPr>
          <w:iCs/>
          <w:color w:val="000000"/>
        </w:rPr>
      </w:pPr>
      <w:r>
        <w:rPr>
          <w:iCs/>
          <w:color w:val="000000"/>
        </w:rPr>
        <w:t xml:space="preserve">- ne vēlāk kā 7 dienu laikā Jums tiks nosūtīts </w:t>
      </w:r>
      <w:r>
        <w:rPr>
          <w:b/>
          <w:bCs/>
          <w:iCs/>
          <w:color w:val="000000"/>
        </w:rPr>
        <w:t>ziņojuma saņemšanas apstiprinājums</w:t>
      </w:r>
      <w:r>
        <w:rPr>
          <w:iCs/>
          <w:color w:val="000000"/>
        </w:rPr>
        <w:t xml:space="preserve"> (ja 5. punktā nenorādījāt, ka nevēlaties  saņemt apstiprinājumu)</w:t>
      </w:r>
    </w:p>
    <w:p w14:paraId="0CC4DB78" w14:textId="77777777" w:rsidR="00045022" w:rsidRDefault="00045022" w:rsidP="00045022">
      <w:pPr>
        <w:pBdr>
          <w:top w:val="single" w:sz="4" w:space="1" w:color="auto"/>
          <w:left w:val="single" w:sz="4" w:space="4" w:color="auto"/>
          <w:bottom w:val="single" w:sz="4" w:space="1" w:color="auto"/>
          <w:right w:val="single" w:sz="4" w:space="1" w:color="auto"/>
        </w:pBdr>
        <w:shd w:val="clear" w:color="auto" w:fill="FFFFFF"/>
        <w:spacing w:after="120"/>
        <w:jc w:val="both"/>
        <w:rPr>
          <w:iCs/>
          <w:color w:val="000000"/>
        </w:rPr>
      </w:pPr>
      <w:r>
        <w:rPr>
          <w:iCs/>
          <w:color w:val="000000"/>
        </w:rPr>
        <w:t xml:space="preserve">- 3 dienu laikā pēc tam, kad pieņemts lēmums par Jūsu iesnieguma atzīšanu par trauksmes cēlēja ziņojumu, Jums tiks nosūtīta </w:t>
      </w:r>
      <w:r>
        <w:rPr>
          <w:b/>
          <w:bCs/>
          <w:iCs/>
          <w:color w:val="000000"/>
        </w:rPr>
        <w:t xml:space="preserve">atbilde par pieņemto lēmumu par atzīšanu/neatzīšanu par </w:t>
      </w:r>
      <w:r>
        <w:rPr>
          <w:b/>
          <w:bCs/>
          <w:iCs/>
          <w:color w:val="000000"/>
        </w:rPr>
        <w:lastRenderedPageBreak/>
        <w:t xml:space="preserve">trauksmes celšanas ziņojumu </w:t>
      </w:r>
      <w:r>
        <w:rPr>
          <w:iCs/>
          <w:color w:val="000000"/>
        </w:rPr>
        <w:t xml:space="preserve"> (izmantojot Jūsu ziņojuma 7. punktā norādīto kontaktinformāciju, ja 5. punktā nenorādījāt, ka nevēlaties saņemt lēmumu)</w:t>
      </w:r>
    </w:p>
    <w:p w14:paraId="77243D9E" w14:textId="77777777" w:rsidR="00045022" w:rsidRDefault="00045022" w:rsidP="00045022">
      <w:pPr>
        <w:pBdr>
          <w:top w:val="single" w:sz="4" w:space="1" w:color="auto"/>
          <w:left w:val="single" w:sz="4" w:space="4" w:color="auto"/>
          <w:bottom w:val="single" w:sz="4" w:space="1" w:color="auto"/>
          <w:right w:val="single" w:sz="4" w:space="1" w:color="auto"/>
        </w:pBdr>
        <w:shd w:val="clear" w:color="auto" w:fill="FFFFFF"/>
        <w:spacing w:after="120"/>
        <w:jc w:val="both"/>
        <w:rPr>
          <w:iCs/>
          <w:color w:val="000000"/>
        </w:rPr>
      </w:pPr>
      <w:r>
        <w:rPr>
          <w:iCs/>
          <w:color w:val="000000"/>
        </w:rPr>
        <w:t>- ja nepieciešams trauksmes cēlēja ziņojuma izskatīšanai, ar Jums var sazināties, lai iegūtu papildu informāciju</w:t>
      </w:r>
    </w:p>
    <w:p w14:paraId="445CCAFD" w14:textId="77777777" w:rsidR="00045022" w:rsidRDefault="00045022" w:rsidP="00045022">
      <w:pPr>
        <w:pBdr>
          <w:top w:val="single" w:sz="4" w:space="1" w:color="auto"/>
          <w:left w:val="single" w:sz="4" w:space="4" w:color="auto"/>
          <w:bottom w:val="single" w:sz="4" w:space="1" w:color="auto"/>
          <w:right w:val="single" w:sz="4" w:space="1" w:color="auto"/>
        </w:pBdr>
        <w:shd w:val="clear" w:color="auto" w:fill="FFFFFF"/>
        <w:spacing w:after="120"/>
        <w:jc w:val="both"/>
        <w:rPr>
          <w:iCs/>
          <w:color w:val="000000"/>
        </w:rPr>
      </w:pPr>
      <w:r>
        <w:rPr>
          <w:iCs/>
          <w:color w:val="000000"/>
        </w:rPr>
        <w:t xml:space="preserve">- ja Jūsu iesniegums tiks atzīts par trauksmes cēlēja ziņojumu, kompetentā institūcija Jūs </w:t>
      </w:r>
      <w:r>
        <w:rPr>
          <w:b/>
          <w:bCs/>
          <w:iCs/>
          <w:color w:val="000000"/>
        </w:rPr>
        <w:t>informēs</w:t>
      </w:r>
      <w:r>
        <w:rPr>
          <w:iCs/>
          <w:color w:val="000000"/>
        </w:rPr>
        <w:t xml:space="preserve">: </w:t>
      </w:r>
    </w:p>
    <w:p w14:paraId="36E417AA" w14:textId="77777777" w:rsidR="00045022" w:rsidRDefault="00045022" w:rsidP="00045022">
      <w:pPr>
        <w:pBdr>
          <w:top w:val="single" w:sz="4" w:space="1" w:color="auto"/>
          <w:left w:val="single" w:sz="4" w:space="4" w:color="auto"/>
          <w:bottom w:val="single" w:sz="4" w:space="1" w:color="auto"/>
          <w:right w:val="single" w:sz="4" w:space="1" w:color="auto"/>
        </w:pBdr>
        <w:shd w:val="clear" w:color="auto" w:fill="FFFFFF"/>
        <w:spacing w:after="120"/>
        <w:jc w:val="both"/>
        <w:rPr>
          <w:iCs/>
          <w:color w:val="000000"/>
        </w:rPr>
      </w:pPr>
      <w:r>
        <w:rPr>
          <w:iCs/>
          <w:color w:val="000000"/>
        </w:rPr>
        <w:t xml:space="preserve">       * </w:t>
      </w:r>
      <w:r>
        <w:rPr>
          <w:b/>
          <w:bCs/>
          <w:iCs/>
          <w:color w:val="000000"/>
        </w:rPr>
        <w:t>par tā izskatīšanas gaitu</w:t>
      </w:r>
      <w:r>
        <w:rPr>
          <w:iCs/>
          <w:color w:val="000000"/>
        </w:rPr>
        <w:t xml:space="preserve"> 2 mēnešu laikā no dienas, kad Jūsu iesniegums atzīts par trauksmes cēlēja ziņojumu</w:t>
      </w:r>
    </w:p>
    <w:p w14:paraId="676CA0BC" w14:textId="77777777" w:rsidR="00045022" w:rsidRDefault="00045022" w:rsidP="00045022">
      <w:pPr>
        <w:pBdr>
          <w:top w:val="single" w:sz="4" w:space="1" w:color="auto"/>
          <w:left w:val="single" w:sz="4" w:space="4" w:color="auto"/>
          <w:bottom w:val="single" w:sz="4" w:space="1" w:color="auto"/>
          <w:right w:val="single" w:sz="4" w:space="1" w:color="auto"/>
        </w:pBdr>
        <w:shd w:val="clear" w:color="auto" w:fill="FFFFFF"/>
        <w:spacing w:after="120"/>
        <w:jc w:val="both"/>
        <w:rPr>
          <w:rFonts w:cstheme="minorHAnsi"/>
          <w:iCs/>
        </w:rPr>
      </w:pPr>
      <w:r>
        <w:rPr>
          <w:iCs/>
          <w:color w:val="000000"/>
        </w:rPr>
        <w:t xml:space="preserve">      * </w:t>
      </w:r>
      <w:r>
        <w:rPr>
          <w:rFonts w:cstheme="minorHAnsi"/>
          <w:iCs/>
        </w:rPr>
        <w:t>p</w:t>
      </w:r>
      <w:r>
        <w:rPr>
          <w:rFonts w:cstheme="minorHAnsi"/>
          <w:shd w:val="clear" w:color="auto" w:fill="FFFFFF"/>
        </w:rPr>
        <w:t xml:space="preserve">ēc trauksmes cēlēja ziņojuma izskatīšanas pabeigšanas </w:t>
      </w:r>
      <w:r>
        <w:rPr>
          <w:rFonts w:cstheme="minorHAnsi"/>
          <w:b/>
          <w:bCs/>
          <w:shd w:val="clear" w:color="auto" w:fill="FFFFFF"/>
        </w:rPr>
        <w:t>par konstatētajiem faktiem un pieņemto lēmumu</w:t>
      </w:r>
      <w:r>
        <w:rPr>
          <w:rFonts w:cstheme="minorHAnsi"/>
          <w:shd w:val="clear" w:color="auto" w:fill="FFFFFF"/>
        </w:rPr>
        <w:t xml:space="preserve"> vai veiktajām darbībām</w:t>
      </w:r>
    </w:p>
    <w:p w14:paraId="4D5F2D2E" w14:textId="77777777" w:rsidR="00045022" w:rsidRDefault="00045022" w:rsidP="00045022">
      <w:pPr>
        <w:pBdr>
          <w:top w:val="single" w:sz="4" w:space="1" w:color="auto"/>
          <w:left w:val="single" w:sz="4" w:space="4" w:color="auto"/>
          <w:bottom w:val="single" w:sz="4" w:space="1" w:color="auto"/>
          <w:right w:val="single" w:sz="4" w:space="1" w:color="auto"/>
        </w:pBdr>
        <w:shd w:val="clear" w:color="auto" w:fill="FFFFFF"/>
        <w:spacing w:after="120"/>
        <w:jc w:val="both"/>
        <w:rPr>
          <w:iCs/>
        </w:rPr>
      </w:pPr>
      <w:r>
        <w:rPr>
          <w:iCs/>
          <w:color w:val="000000"/>
        </w:rPr>
        <w:t>- neskaidrību gadījumā Jūs varat sazināties ar kompetentās institūcijas kontaktpersonu trauksmes celšanas jautājumos (</w:t>
      </w:r>
      <w:hyperlink r:id="rId13" w:history="1">
        <w:r>
          <w:rPr>
            <w:rStyle w:val="Hyperlink"/>
            <w:iCs/>
          </w:rPr>
          <w:t>https://trauksmescelejs.lv/kur-celt-trauksmi</w:t>
        </w:r>
      </w:hyperlink>
      <w:r>
        <w:rPr>
          <w:iCs/>
        </w:rPr>
        <w:t>)</w:t>
      </w:r>
    </w:p>
    <w:p w14:paraId="5755123B" w14:textId="77777777" w:rsidR="00045022" w:rsidRDefault="00045022" w:rsidP="00045022"/>
    <w:p w14:paraId="779C3242" w14:textId="77777777" w:rsidR="00DD1E9B" w:rsidRDefault="00DD1E9B" w:rsidP="001C53F6">
      <w:pPr>
        <w:ind w:right="-568"/>
        <w:jc w:val="right"/>
      </w:pPr>
    </w:p>
    <w:sectPr w:rsidR="00DD1E9B" w:rsidSect="00045022">
      <w:headerReference w:type="default" r:id="rId14"/>
      <w:footerReference w:type="default" r:id="rId15"/>
      <w:pgSz w:w="11906" w:h="16838" w:code="9"/>
      <w:pgMar w:top="426" w:right="1701" w:bottom="426" w:left="1134" w:header="283"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92E04" w14:textId="77777777" w:rsidR="006E15F1" w:rsidRDefault="006E15F1" w:rsidP="00FE0CAC">
      <w:r>
        <w:separator/>
      </w:r>
    </w:p>
  </w:endnote>
  <w:endnote w:type="continuationSeparator" w:id="0">
    <w:p w14:paraId="603D7798" w14:textId="77777777" w:rsidR="006E15F1" w:rsidRDefault="006E15F1" w:rsidP="00FE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44197"/>
      <w:docPartObj>
        <w:docPartGallery w:val="Page Numbers (Bottom of Page)"/>
        <w:docPartUnique/>
      </w:docPartObj>
    </w:sdtPr>
    <w:sdtEndPr>
      <w:rPr>
        <w:noProof/>
      </w:rPr>
    </w:sdtEndPr>
    <w:sdtContent>
      <w:p w14:paraId="6659300E" w14:textId="77777777" w:rsidR="00817CA0" w:rsidRDefault="00817CA0">
        <w:pPr>
          <w:pStyle w:val="Footer"/>
          <w:jc w:val="center"/>
        </w:pPr>
        <w:r>
          <w:fldChar w:fldCharType="begin"/>
        </w:r>
        <w:r>
          <w:instrText xml:space="preserve"> PAGE   \* MERGEFORMAT </w:instrText>
        </w:r>
        <w:r>
          <w:fldChar w:fldCharType="separate"/>
        </w:r>
        <w:r w:rsidR="00A756BD">
          <w:rPr>
            <w:noProof/>
          </w:rPr>
          <w:t>1</w:t>
        </w:r>
        <w:r>
          <w:rPr>
            <w:noProof/>
          </w:rPr>
          <w:fldChar w:fldCharType="end"/>
        </w:r>
      </w:p>
    </w:sdtContent>
  </w:sdt>
  <w:p w14:paraId="069574EA" w14:textId="77777777" w:rsidR="00817CA0" w:rsidRDefault="00817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6D9EE" w14:textId="77777777" w:rsidR="006E15F1" w:rsidRDefault="006E15F1" w:rsidP="00FE0CAC">
      <w:r>
        <w:separator/>
      </w:r>
    </w:p>
  </w:footnote>
  <w:footnote w:type="continuationSeparator" w:id="0">
    <w:p w14:paraId="76C222E1" w14:textId="77777777" w:rsidR="006E15F1" w:rsidRDefault="006E15F1" w:rsidP="00FE0CAC">
      <w:r>
        <w:continuationSeparator/>
      </w:r>
    </w:p>
  </w:footnote>
  <w:footnote w:id="1">
    <w:p w14:paraId="35A6E9C9" w14:textId="77777777" w:rsidR="00045022" w:rsidRDefault="00045022" w:rsidP="00045022">
      <w:pPr>
        <w:pStyle w:val="FootnoteText"/>
      </w:pPr>
      <w:r>
        <w:rPr>
          <w:rStyle w:val="FootnoteReference"/>
        </w:rPr>
        <w:footnoteRef/>
      </w:r>
      <w:r>
        <w:t xml:space="preserve"> Ziņošana tikai par personīgu interešu aizskārumu nav uzskatāma par trauksmes celšanu.</w:t>
      </w:r>
    </w:p>
  </w:footnote>
  <w:footnote w:id="2">
    <w:p w14:paraId="5F63879A" w14:textId="77777777" w:rsidR="00045022" w:rsidRDefault="00045022" w:rsidP="00045022">
      <w:pPr>
        <w:pStyle w:val="FootnoteText"/>
      </w:pPr>
      <w:r>
        <w:rPr>
          <w:rStyle w:val="FootnoteReference"/>
        </w:rPr>
        <w:footnoteRef/>
      </w:r>
      <w:r>
        <w:t xml:space="preserve"> Nav attiecināms, ja tiek nosūtīts automātisks paziņojums par elektroniskā dokumenta saņemšanu saskaņā ar Ministru kabineta 2005. gada 28. jūnija noteikumu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 punktu.</w:t>
      </w:r>
    </w:p>
  </w:footnote>
  <w:footnote w:id="3">
    <w:p w14:paraId="08561902" w14:textId="77777777" w:rsidR="00045022" w:rsidRDefault="00045022" w:rsidP="00045022">
      <w:pPr>
        <w:pStyle w:val="FootnoteText"/>
      </w:pPr>
      <w:r>
        <w:rPr>
          <w:rStyle w:val="FootnoteReference"/>
        </w:rPr>
        <w:footnoteRef/>
      </w:r>
      <w:r>
        <w:t xml:space="preserve"> Informācija tiek publicēta, neatklājot un neapdraudot trauksmes cēlēja identitāti un ievērojot vispārējās datu aizsardzības prasības.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91F68" w14:textId="77777777" w:rsidR="00FE0CAC" w:rsidRDefault="00FE0CAC" w:rsidP="00FE0CAC">
    <w:pPr>
      <w:pStyle w:val="Header"/>
      <w:jc w:val="right"/>
    </w:pPr>
  </w:p>
  <w:p w14:paraId="0B66CE2E" w14:textId="77777777" w:rsidR="00857B0F" w:rsidRDefault="00857B0F" w:rsidP="00FE0CA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EDF"/>
    <w:multiLevelType w:val="hybridMultilevel"/>
    <w:tmpl w:val="0ECAAAAE"/>
    <w:lvl w:ilvl="0" w:tplc="7F66DEE0">
      <w:start w:val="1"/>
      <w:numFmt w:val="decimal"/>
      <w:lvlText w:val="%1."/>
      <w:lvlJc w:val="left"/>
      <w:pPr>
        <w:ind w:left="360" w:hanging="360"/>
      </w:pPr>
      <w:rPr>
        <w:b w:val="0"/>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29950CF"/>
    <w:multiLevelType w:val="multilevel"/>
    <w:tmpl w:val="2368D6DA"/>
    <w:lvl w:ilvl="0">
      <w:start w:val="4"/>
      <w:numFmt w:val="decimal"/>
      <w:lvlText w:val="%1."/>
      <w:lvlJc w:val="left"/>
      <w:pPr>
        <w:ind w:left="36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05577843"/>
    <w:multiLevelType w:val="hybridMultilevel"/>
    <w:tmpl w:val="069A8996"/>
    <w:lvl w:ilvl="0" w:tplc="82B275D0">
      <w:start w:val="16"/>
      <w:numFmt w:val="decimal"/>
      <w:lvlText w:val="%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D135F2"/>
    <w:multiLevelType w:val="hybridMultilevel"/>
    <w:tmpl w:val="F612CC32"/>
    <w:lvl w:ilvl="0" w:tplc="27E4A150">
      <w:start w:val="1"/>
      <w:numFmt w:val="decimal"/>
      <w:lvlText w:val="15.%1"/>
      <w:lvlJc w:val="center"/>
      <w:pPr>
        <w:ind w:left="1080" w:hanging="360"/>
      </w:pPr>
      <w:rPr>
        <w:rFonts w:ascii="Times New Roman" w:hAnsi="Times New Roman" w:cs="Times New Roman" w:hint="default"/>
        <w:b w:val="0"/>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A9C3540"/>
    <w:multiLevelType w:val="hybridMultilevel"/>
    <w:tmpl w:val="41F83502"/>
    <w:lvl w:ilvl="0" w:tplc="B4FEEECE">
      <w:start w:val="4"/>
      <w:numFmt w:val="decimal"/>
      <w:lvlText w:val="%1."/>
      <w:lvlJc w:val="left"/>
      <w:pPr>
        <w:ind w:left="360" w:hanging="360"/>
      </w:pPr>
      <w:rPr>
        <w:rFonts w:hint="default"/>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0BCD5F33"/>
    <w:multiLevelType w:val="hybridMultilevel"/>
    <w:tmpl w:val="4A4CA06C"/>
    <w:lvl w:ilvl="0" w:tplc="F18C46CA">
      <w:start w:val="3"/>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0F850502"/>
    <w:multiLevelType w:val="hybridMultilevel"/>
    <w:tmpl w:val="A0D0C68E"/>
    <w:lvl w:ilvl="0" w:tplc="2AE279DE">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7" w15:restartNumberingAfterBreak="0">
    <w:nsid w:val="19D83119"/>
    <w:multiLevelType w:val="hybridMultilevel"/>
    <w:tmpl w:val="DBF62658"/>
    <w:lvl w:ilvl="0" w:tplc="4A5C1FB8">
      <w:start w:val="11"/>
      <w:numFmt w:val="decimal"/>
      <w:lvlText w:val="%1."/>
      <w:lvlJc w:val="left"/>
      <w:pPr>
        <w:ind w:left="360" w:hanging="360"/>
      </w:pPr>
      <w:rPr>
        <w:rFonts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D8536A"/>
    <w:multiLevelType w:val="hybridMultilevel"/>
    <w:tmpl w:val="DE5E695A"/>
    <w:lvl w:ilvl="0" w:tplc="8FC643BC">
      <w:start w:val="1"/>
      <w:numFmt w:val="decimal"/>
      <w:lvlText w:val="3.%1"/>
      <w:lvlJc w:val="center"/>
      <w:pPr>
        <w:ind w:left="1077" w:hanging="360"/>
      </w:pPr>
      <w:rPr>
        <w:rFonts w:ascii="Times New Roman" w:hAnsi="Times New Roman" w:cs="Times New Roman" w:hint="default"/>
        <w:b w:val="0"/>
        <w:sz w:val="24"/>
        <w:szCs w:val="24"/>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9" w15:restartNumberingAfterBreak="0">
    <w:nsid w:val="1D283BC7"/>
    <w:multiLevelType w:val="hybridMultilevel"/>
    <w:tmpl w:val="171AA234"/>
    <w:lvl w:ilvl="0" w:tplc="10109602">
      <w:start w:val="4"/>
      <w:numFmt w:val="decimal"/>
      <w:lvlText w:val="%1."/>
      <w:lvlJc w:val="left"/>
      <w:pPr>
        <w:ind w:left="0" w:hanging="360"/>
      </w:pPr>
      <w:rPr>
        <w:rFonts w:hint="default"/>
        <w:b w:val="0"/>
      </w:rPr>
    </w:lvl>
    <w:lvl w:ilvl="1" w:tplc="04260019" w:tentative="1">
      <w:start w:val="1"/>
      <w:numFmt w:val="lowerLetter"/>
      <w:lvlText w:val="%2."/>
      <w:lvlJc w:val="left"/>
      <w:pPr>
        <w:ind w:left="363" w:hanging="360"/>
      </w:pPr>
    </w:lvl>
    <w:lvl w:ilvl="2" w:tplc="0426001B" w:tentative="1">
      <w:start w:val="1"/>
      <w:numFmt w:val="lowerRoman"/>
      <w:lvlText w:val="%3."/>
      <w:lvlJc w:val="right"/>
      <w:pPr>
        <w:ind w:left="1083" w:hanging="180"/>
      </w:pPr>
    </w:lvl>
    <w:lvl w:ilvl="3" w:tplc="0426000F" w:tentative="1">
      <w:start w:val="1"/>
      <w:numFmt w:val="decimal"/>
      <w:lvlText w:val="%4."/>
      <w:lvlJc w:val="left"/>
      <w:pPr>
        <w:ind w:left="1803" w:hanging="360"/>
      </w:pPr>
    </w:lvl>
    <w:lvl w:ilvl="4" w:tplc="04260019" w:tentative="1">
      <w:start w:val="1"/>
      <w:numFmt w:val="lowerLetter"/>
      <w:lvlText w:val="%5."/>
      <w:lvlJc w:val="left"/>
      <w:pPr>
        <w:ind w:left="2523" w:hanging="360"/>
      </w:pPr>
    </w:lvl>
    <w:lvl w:ilvl="5" w:tplc="0426001B" w:tentative="1">
      <w:start w:val="1"/>
      <w:numFmt w:val="lowerRoman"/>
      <w:lvlText w:val="%6."/>
      <w:lvlJc w:val="right"/>
      <w:pPr>
        <w:ind w:left="3243" w:hanging="180"/>
      </w:pPr>
    </w:lvl>
    <w:lvl w:ilvl="6" w:tplc="0426000F" w:tentative="1">
      <w:start w:val="1"/>
      <w:numFmt w:val="decimal"/>
      <w:lvlText w:val="%7."/>
      <w:lvlJc w:val="left"/>
      <w:pPr>
        <w:ind w:left="3963" w:hanging="360"/>
      </w:pPr>
    </w:lvl>
    <w:lvl w:ilvl="7" w:tplc="04260019" w:tentative="1">
      <w:start w:val="1"/>
      <w:numFmt w:val="lowerLetter"/>
      <w:lvlText w:val="%8."/>
      <w:lvlJc w:val="left"/>
      <w:pPr>
        <w:ind w:left="4683" w:hanging="360"/>
      </w:pPr>
    </w:lvl>
    <w:lvl w:ilvl="8" w:tplc="0426001B" w:tentative="1">
      <w:start w:val="1"/>
      <w:numFmt w:val="lowerRoman"/>
      <w:lvlText w:val="%9."/>
      <w:lvlJc w:val="right"/>
      <w:pPr>
        <w:ind w:left="5403" w:hanging="180"/>
      </w:pPr>
    </w:lvl>
  </w:abstractNum>
  <w:abstractNum w:abstractNumId="10" w15:restartNumberingAfterBreak="0">
    <w:nsid w:val="28A860A1"/>
    <w:multiLevelType w:val="hybridMultilevel"/>
    <w:tmpl w:val="6B1A1C40"/>
    <w:lvl w:ilvl="0" w:tplc="12BCFBB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3D2888"/>
    <w:multiLevelType w:val="hybridMultilevel"/>
    <w:tmpl w:val="44723BB8"/>
    <w:lvl w:ilvl="0" w:tplc="62CC9274">
      <w:start w:val="1"/>
      <w:numFmt w:val="decimal"/>
      <w:lvlText w:val="%1."/>
      <w:lvlJc w:val="left"/>
      <w:pPr>
        <w:ind w:left="360" w:hanging="360"/>
      </w:pPr>
      <w:rPr>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2BE82939"/>
    <w:multiLevelType w:val="multilevel"/>
    <w:tmpl w:val="9C4CAD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0305A78"/>
    <w:multiLevelType w:val="hybridMultilevel"/>
    <w:tmpl w:val="CEECDA02"/>
    <w:lvl w:ilvl="0" w:tplc="B4FEEECE">
      <w:start w:val="4"/>
      <w:numFmt w:val="decimal"/>
      <w:lvlText w:val="%1."/>
      <w:lvlJc w:val="left"/>
      <w:pPr>
        <w:ind w:left="360" w:hanging="360"/>
      </w:pPr>
      <w:rPr>
        <w:rFonts w:hint="default"/>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36F501FE"/>
    <w:multiLevelType w:val="hybridMultilevel"/>
    <w:tmpl w:val="1C9CFF3A"/>
    <w:lvl w:ilvl="0" w:tplc="B0740462">
      <w:start w:val="24"/>
      <w:numFmt w:val="decimal"/>
      <w:lvlText w:val="%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CD3740D"/>
    <w:multiLevelType w:val="multilevel"/>
    <w:tmpl w:val="BC28FBB8"/>
    <w:lvl w:ilvl="0">
      <w:start w:val="6"/>
      <w:numFmt w:val="decimal"/>
      <w:lvlText w:val="%1."/>
      <w:lvlJc w:val="left"/>
      <w:pPr>
        <w:ind w:left="360" w:hanging="360"/>
      </w:pPr>
      <w:rPr>
        <w:rFonts w:hint="default"/>
        <w:b w:val="0"/>
        <w:sz w:val="24"/>
        <w:szCs w:val="24"/>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680" w:hanging="1800"/>
      </w:pPr>
      <w:rPr>
        <w:rFonts w:hint="default"/>
        <w:b w:val="0"/>
      </w:rPr>
    </w:lvl>
  </w:abstractNum>
  <w:abstractNum w:abstractNumId="16" w15:restartNumberingAfterBreak="0">
    <w:nsid w:val="51101DED"/>
    <w:multiLevelType w:val="hybridMultilevel"/>
    <w:tmpl w:val="5132737C"/>
    <w:lvl w:ilvl="0" w:tplc="0426000F">
      <w:start w:val="3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276463C"/>
    <w:multiLevelType w:val="multilevel"/>
    <w:tmpl w:val="C866A32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low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5C1D7CF0"/>
    <w:multiLevelType w:val="hybridMultilevel"/>
    <w:tmpl w:val="BB589894"/>
    <w:lvl w:ilvl="0" w:tplc="B4FEEECE">
      <w:start w:val="4"/>
      <w:numFmt w:val="decimal"/>
      <w:lvlText w:val="%1."/>
      <w:lvlJc w:val="left"/>
      <w:pPr>
        <w:ind w:left="360" w:hanging="360"/>
      </w:pPr>
      <w:rPr>
        <w:rFonts w:hint="default"/>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6AF76334"/>
    <w:multiLevelType w:val="hybridMultilevel"/>
    <w:tmpl w:val="2FF2CCBA"/>
    <w:lvl w:ilvl="0" w:tplc="274299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E78420A"/>
    <w:multiLevelType w:val="hybridMultilevel"/>
    <w:tmpl w:val="31A29DF8"/>
    <w:lvl w:ilvl="0" w:tplc="CA8C01C0">
      <w:start w:val="1"/>
      <w:numFmt w:val="decimal"/>
      <w:lvlText w:val="%1."/>
      <w:lvlJc w:val="left"/>
      <w:pPr>
        <w:ind w:left="360" w:hanging="360"/>
      </w:pPr>
      <w:rPr>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76100771"/>
    <w:multiLevelType w:val="hybridMultilevel"/>
    <w:tmpl w:val="7136BBB2"/>
    <w:lvl w:ilvl="0" w:tplc="0FDE18C8">
      <w:start w:val="4"/>
      <w:numFmt w:val="decimal"/>
      <w:lvlText w:val="%1."/>
      <w:lvlJc w:val="left"/>
      <w:pPr>
        <w:ind w:left="360" w:hanging="360"/>
      </w:pPr>
      <w:rPr>
        <w:rFonts w:hint="default"/>
        <w:b w:val="0"/>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7894249D"/>
    <w:multiLevelType w:val="hybridMultilevel"/>
    <w:tmpl w:val="AAAE7602"/>
    <w:lvl w:ilvl="0" w:tplc="067880B2">
      <w:start w:val="1"/>
      <w:numFmt w:val="decimal"/>
      <w:lvlText w:val="5.%1"/>
      <w:lvlJc w:val="center"/>
      <w:pPr>
        <w:ind w:left="1080" w:hanging="360"/>
      </w:pPr>
      <w:rPr>
        <w:rFonts w:ascii="Times New Roman" w:hAnsi="Times New Roman" w:cs="Times New Roman" w:hint="default"/>
        <w:b w:val="0"/>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8"/>
  </w:num>
  <w:num w:numId="3">
    <w:abstractNumId w:val="20"/>
  </w:num>
  <w:num w:numId="4">
    <w:abstractNumId w:val="9"/>
  </w:num>
  <w:num w:numId="5">
    <w:abstractNumId w:val="11"/>
  </w:num>
  <w:num w:numId="6">
    <w:abstractNumId w:val="1"/>
  </w:num>
  <w:num w:numId="7">
    <w:abstractNumId w:val="22"/>
  </w:num>
  <w:num w:numId="8">
    <w:abstractNumId w:val="21"/>
  </w:num>
  <w:num w:numId="9">
    <w:abstractNumId w:val="15"/>
  </w:num>
  <w:num w:numId="10">
    <w:abstractNumId w:val="4"/>
  </w:num>
  <w:num w:numId="11">
    <w:abstractNumId w:val="7"/>
  </w:num>
  <w:num w:numId="12">
    <w:abstractNumId w:val="3"/>
  </w:num>
  <w:num w:numId="13">
    <w:abstractNumId w:val="13"/>
  </w:num>
  <w:num w:numId="14">
    <w:abstractNumId w:val="2"/>
  </w:num>
  <w:num w:numId="15">
    <w:abstractNumId w:val="18"/>
  </w:num>
  <w:num w:numId="16">
    <w:abstractNumId w:val="14"/>
  </w:num>
  <w:num w:numId="17">
    <w:abstractNumId w:val="6"/>
  </w:num>
  <w:num w:numId="18">
    <w:abstractNumId w:val="5"/>
  </w:num>
  <w:num w:numId="19">
    <w:abstractNumId w:val="12"/>
  </w:num>
  <w:num w:numId="20">
    <w:abstractNumId w:val="19"/>
  </w:num>
  <w:num w:numId="21">
    <w:abstractNumId w:val="10"/>
  </w:num>
  <w:num w:numId="22">
    <w:abstractNumId w:val="1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9B"/>
    <w:rsid w:val="00010234"/>
    <w:rsid w:val="00045022"/>
    <w:rsid w:val="00045942"/>
    <w:rsid w:val="00046812"/>
    <w:rsid w:val="000714CA"/>
    <w:rsid w:val="00094FEF"/>
    <w:rsid w:val="000B3651"/>
    <w:rsid w:val="00102496"/>
    <w:rsid w:val="0011575F"/>
    <w:rsid w:val="00166E13"/>
    <w:rsid w:val="001A0F1A"/>
    <w:rsid w:val="001B13A9"/>
    <w:rsid w:val="001C53F6"/>
    <w:rsid w:val="001D03B3"/>
    <w:rsid w:val="001D7771"/>
    <w:rsid w:val="001E2995"/>
    <w:rsid w:val="001F01FA"/>
    <w:rsid w:val="00210F51"/>
    <w:rsid w:val="00212FD5"/>
    <w:rsid w:val="002637F6"/>
    <w:rsid w:val="002758A8"/>
    <w:rsid w:val="00295C14"/>
    <w:rsid w:val="002D49B2"/>
    <w:rsid w:val="003516E7"/>
    <w:rsid w:val="00370166"/>
    <w:rsid w:val="00377EC4"/>
    <w:rsid w:val="00381ED5"/>
    <w:rsid w:val="0038415E"/>
    <w:rsid w:val="003906AA"/>
    <w:rsid w:val="003B4372"/>
    <w:rsid w:val="003C784D"/>
    <w:rsid w:val="003D01F8"/>
    <w:rsid w:val="003E7187"/>
    <w:rsid w:val="00400E76"/>
    <w:rsid w:val="0044733F"/>
    <w:rsid w:val="004614A7"/>
    <w:rsid w:val="004700CB"/>
    <w:rsid w:val="00484385"/>
    <w:rsid w:val="004875B5"/>
    <w:rsid w:val="004A50BD"/>
    <w:rsid w:val="004C1FAE"/>
    <w:rsid w:val="004D34E8"/>
    <w:rsid w:val="004E1977"/>
    <w:rsid w:val="00521701"/>
    <w:rsid w:val="005220FC"/>
    <w:rsid w:val="005268CF"/>
    <w:rsid w:val="005350FD"/>
    <w:rsid w:val="00547D44"/>
    <w:rsid w:val="00571AF7"/>
    <w:rsid w:val="005758DF"/>
    <w:rsid w:val="00577F08"/>
    <w:rsid w:val="00591CD3"/>
    <w:rsid w:val="005B04E3"/>
    <w:rsid w:val="005E61D0"/>
    <w:rsid w:val="005F254B"/>
    <w:rsid w:val="005F2E96"/>
    <w:rsid w:val="00643DDF"/>
    <w:rsid w:val="0069298A"/>
    <w:rsid w:val="006B1369"/>
    <w:rsid w:val="006C267C"/>
    <w:rsid w:val="006E15F1"/>
    <w:rsid w:val="00700C9B"/>
    <w:rsid w:val="007103B3"/>
    <w:rsid w:val="00730468"/>
    <w:rsid w:val="00740B38"/>
    <w:rsid w:val="00742E50"/>
    <w:rsid w:val="0079093E"/>
    <w:rsid w:val="00796F23"/>
    <w:rsid w:val="007A0624"/>
    <w:rsid w:val="007B4096"/>
    <w:rsid w:val="007D153C"/>
    <w:rsid w:val="007D30B8"/>
    <w:rsid w:val="007E20D9"/>
    <w:rsid w:val="007F15A5"/>
    <w:rsid w:val="00810548"/>
    <w:rsid w:val="008172DD"/>
    <w:rsid w:val="00817CA0"/>
    <w:rsid w:val="00857B0F"/>
    <w:rsid w:val="00881409"/>
    <w:rsid w:val="008A15B2"/>
    <w:rsid w:val="008D168B"/>
    <w:rsid w:val="008E282B"/>
    <w:rsid w:val="008E7001"/>
    <w:rsid w:val="008F1747"/>
    <w:rsid w:val="00933410"/>
    <w:rsid w:val="009603C2"/>
    <w:rsid w:val="00960849"/>
    <w:rsid w:val="009658C2"/>
    <w:rsid w:val="009860D6"/>
    <w:rsid w:val="009B110E"/>
    <w:rsid w:val="00A740D7"/>
    <w:rsid w:val="00A756BD"/>
    <w:rsid w:val="00AA370E"/>
    <w:rsid w:val="00AA5766"/>
    <w:rsid w:val="00AC6150"/>
    <w:rsid w:val="00B3782B"/>
    <w:rsid w:val="00B57317"/>
    <w:rsid w:val="00B643D0"/>
    <w:rsid w:val="00B8604A"/>
    <w:rsid w:val="00B928F1"/>
    <w:rsid w:val="00BB0769"/>
    <w:rsid w:val="00BC1EC8"/>
    <w:rsid w:val="00BC40D9"/>
    <w:rsid w:val="00BF076B"/>
    <w:rsid w:val="00BF0B0E"/>
    <w:rsid w:val="00BF294F"/>
    <w:rsid w:val="00C25DEB"/>
    <w:rsid w:val="00C56034"/>
    <w:rsid w:val="00C819B6"/>
    <w:rsid w:val="00C92F17"/>
    <w:rsid w:val="00D32A41"/>
    <w:rsid w:val="00D33851"/>
    <w:rsid w:val="00D36509"/>
    <w:rsid w:val="00D46981"/>
    <w:rsid w:val="00D7450B"/>
    <w:rsid w:val="00D75A02"/>
    <w:rsid w:val="00D91278"/>
    <w:rsid w:val="00DD1E9B"/>
    <w:rsid w:val="00DD700C"/>
    <w:rsid w:val="00DE7235"/>
    <w:rsid w:val="00DF757E"/>
    <w:rsid w:val="00DF7768"/>
    <w:rsid w:val="00E16240"/>
    <w:rsid w:val="00E634F2"/>
    <w:rsid w:val="00EA12F1"/>
    <w:rsid w:val="00EB14AC"/>
    <w:rsid w:val="00EE3A79"/>
    <w:rsid w:val="00F0278D"/>
    <w:rsid w:val="00F145B7"/>
    <w:rsid w:val="00F821A3"/>
    <w:rsid w:val="00F83EE0"/>
    <w:rsid w:val="00FC7F55"/>
    <w:rsid w:val="00FE0CAC"/>
    <w:rsid w:val="00FE3C6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CFACF"/>
  <w15:docId w15:val="{C25C8898-FE88-4933-8DC5-9F9618E5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00C"/>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uiPriority w:val="9"/>
    <w:unhideWhenUsed/>
    <w:qFormat/>
    <w:rsid w:val="00857B0F"/>
    <w:pPr>
      <w:keepNext/>
      <w:keepLines/>
      <w:spacing w:before="40" w:line="259" w:lineRule="auto"/>
      <w:jc w:val="both"/>
      <w:outlineLvl w:val="1"/>
    </w:pPr>
    <w:rPr>
      <w:rFonts w:asciiTheme="majorHAnsi" w:eastAsiaTheme="majorEastAsia" w:hAnsiTheme="majorHAnsi" w:cstheme="majorBidi"/>
      <w:b/>
      <w:color w:val="2F5496"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D1E9B"/>
    <w:pPr>
      <w:spacing w:after="0" w:line="240" w:lineRule="auto"/>
    </w:pPr>
    <w:rPr>
      <w:rFonts w:ascii="Times New Roman" w:eastAsia="Times New Roman" w:hAnsi="Times New Roman" w:cs="Times New Roman"/>
      <w:sz w:val="24"/>
      <w:szCs w:val="24"/>
      <w:lang w:eastAsia="lv-LV"/>
    </w:rPr>
  </w:style>
  <w:style w:type="character" w:customStyle="1" w:styleId="NoSpacingChar">
    <w:name w:val="No Spacing Char"/>
    <w:basedOn w:val="DefaultParagraphFont"/>
    <w:link w:val="NoSpacing"/>
    <w:uiPriority w:val="1"/>
    <w:rsid w:val="00DD1E9B"/>
    <w:rPr>
      <w:rFonts w:ascii="Times New Roman" w:eastAsia="Times New Roman" w:hAnsi="Times New Roman" w:cs="Times New Roman"/>
      <w:sz w:val="24"/>
      <w:szCs w:val="24"/>
      <w:lang w:eastAsia="lv-LV"/>
    </w:rPr>
  </w:style>
  <w:style w:type="paragraph" w:customStyle="1" w:styleId="Standard">
    <w:name w:val="Standard"/>
    <w:rsid w:val="00DD1E9B"/>
    <w:pPr>
      <w:suppressAutoHyphens/>
      <w:autoSpaceDN w:val="0"/>
      <w:spacing w:after="0" w:line="240" w:lineRule="auto"/>
      <w:textAlignment w:val="baseline"/>
    </w:pPr>
    <w:rPr>
      <w:rFonts w:ascii="Times New Roman" w:eastAsia="Times New Roman" w:hAnsi="Times New Roman" w:cs="Times New Roman"/>
      <w:kern w:val="3"/>
      <w:sz w:val="24"/>
      <w:szCs w:val="24"/>
      <w:lang w:eastAsia="lv-LV"/>
    </w:rPr>
  </w:style>
  <w:style w:type="character" w:styleId="Hyperlink">
    <w:name w:val="Hyperlink"/>
    <w:basedOn w:val="DefaultParagraphFont"/>
    <w:uiPriority w:val="99"/>
    <w:unhideWhenUsed/>
    <w:rsid w:val="00370166"/>
    <w:rPr>
      <w:color w:val="0000FF"/>
      <w:u w:val="single"/>
    </w:rPr>
  </w:style>
  <w:style w:type="character" w:customStyle="1" w:styleId="UnresolvedMention1">
    <w:name w:val="Unresolved Mention1"/>
    <w:basedOn w:val="DefaultParagraphFont"/>
    <w:uiPriority w:val="99"/>
    <w:semiHidden/>
    <w:unhideWhenUsed/>
    <w:rsid w:val="00881409"/>
    <w:rPr>
      <w:color w:val="605E5C"/>
      <w:shd w:val="clear" w:color="auto" w:fill="E1DFDD"/>
    </w:rPr>
  </w:style>
  <w:style w:type="paragraph" w:styleId="Header">
    <w:name w:val="header"/>
    <w:basedOn w:val="Normal"/>
    <w:link w:val="HeaderChar"/>
    <w:uiPriority w:val="99"/>
    <w:unhideWhenUsed/>
    <w:rsid w:val="00FE0CAC"/>
    <w:pPr>
      <w:tabs>
        <w:tab w:val="center" w:pos="4153"/>
        <w:tab w:val="right" w:pos="8306"/>
      </w:tabs>
    </w:pPr>
  </w:style>
  <w:style w:type="character" w:customStyle="1" w:styleId="HeaderChar">
    <w:name w:val="Header Char"/>
    <w:basedOn w:val="DefaultParagraphFont"/>
    <w:link w:val="Header"/>
    <w:uiPriority w:val="99"/>
    <w:rsid w:val="00FE0CAC"/>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FE0CAC"/>
    <w:pPr>
      <w:tabs>
        <w:tab w:val="center" w:pos="4153"/>
        <w:tab w:val="right" w:pos="8306"/>
      </w:tabs>
    </w:pPr>
  </w:style>
  <w:style w:type="character" w:customStyle="1" w:styleId="FooterChar">
    <w:name w:val="Footer Char"/>
    <w:basedOn w:val="DefaultParagraphFont"/>
    <w:link w:val="Footer"/>
    <w:uiPriority w:val="99"/>
    <w:rsid w:val="00FE0CAC"/>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817CA0"/>
    <w:rPr>
      <w:sz w:val="16"/>
      <w:szCs w:val="16"/>
    </w:rPr>
  </w:style>
  <w:style w:type="paragraph" w:styleId="CommentText">
    <w:name w:val="annotation text"/>
    <w:basedOn w:val="Normal"/>
    <w:link w:val="CommentTextChar"/>
    <w:uiPriority w:val="99"/>
    <w:unhideWhenUsed/>
    <w:rsid w:val="00817CA0"/>
    <w:rPr>
      <w:sz w:val="20"/>
      <w:szCs w:val="20"/>
    </w:rPr>
  </w:style>
  <w:style w:type="character" w:customStyle="1" w:styleId="CommentTextChar">
    <w:name w:val="Comment Text Char"/>
    <w:basedOn w:val="DefaultParagraphFont"/>
    <w:link w:val="CommentText"/>
    <w:uiPriority w:val="99"/>
    <w:rsid w:val="00817CA0"/>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17CA0"/>
    <w:rPr>
      <w:b/>
      <w:bCs/>
    </w:rPr>
  </w:style>
  <w:style w:type="character" w:customStyle="1" w:styleId="CommentSubjectChar">
    <w:name w:val="Comment Subject Char"/>
    <w:basedOn w:val="CommentTextChar"/>
    <w:link w:val="CommentSubject"/>
    <w:uiPriority w:val="99"/>
    <w:semiHidden/>
    <w:rsid w:val="00817CA0"/>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817C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CA0"/>
    <w:rPr>
      <w:rFonts w:ascii="Segoe UI" w:eastAsia="Times New Roman" w:hAnsi="Segoe UI" w:cs="Segoe UI"/>
      <w:sz w:val="18"/>
      <w:szCs w:val="18"/>
      <w:lang w:eastAsia="lv-LV"/>
    </w:rPr>
  </w:style>
  <w:style w:type="character" w:customStyle="1" w:styleId="Heading2Char">
    <w:name w:val="Heading 2 Char"/>
    <w:basedOn w:val="DefaultParagraphFont"/>
    <w:link w:val="Heading2"/>
    <w:uiPriority w:val="9"/>
    <w:rsid w:val="00857B0F"/>
    <w:rPr>
      <w:rFonts w:asciiTheme="majorHAnsi" w:eastAsiaTheme="majorEastAsia" w:hAnsiTheme="majorHAnsi" w:cstheme="majorBidi"/>
      <w:b/>
      <w:color w:val="2F5496" w:themeColor="accent1" w:themeShade="BF"/>
      <w:sz w:val="26"/>
      <w:szCs w:val="26"/>
    </w:rPr>
  </w:style>
  <w:style w:type="paragraph" w:styleId="FootnoteText">
    <w:name w:val="footnote text"/>
    <w:basedOn w:val="Normal"/>
    <w:link w:val="FootnoteTextChar"/>
    <w:uiPriority w:val="99"/>
    <w:semiHidden/>
    <w:unhideWhenUsed/>
    <w:rsid w:val="00857B0F"/>
    <w:pPr>
      <w:jc w:val="both"/>
    </w:pPr>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857B0F"/>
    <w:rPr>
      <w:rFonts w:ascii="Times New Roman" w:hAnsi="Times New Roman"/>
      <w:sz w:val="20"/>
      <w:szCs w:val="20"/>
    </w:rPr>
  </w:style>
  <w:style w:type="character" w:styleId="FootnoteReference">
    <w:name w:val="footnote reference"/>
    <w:basedOn w:val="DefaultParagraphFont"/>
    <w:uiPriority w:val="99"/>
    <w:semiHidden/>
    <w:unhideWhenUsed/>
    <w:rsid w:val="00857B0F"/>
    <w:rPr>
      <w:vertAlign w:val="superscript"/>
    </w:rPr>
  </w:style>
  <w:style w:type="table" w:styleId="TableGrid">
    <w:name w:val="Table Grid"/>
    <w:basedOn w:val="TableNormal"/>
    <w:uiPriority w:val="39"/>
    <w:rsid w:val="00857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7B0F"/>
    <w:pPr>
      <w:spacing w:after="160" w:line="259" w:lineRule="auto"/>
      <w:ind w:left="720"/>
      <w:contextualSpacing/>
      <w:jc w:val="both"/>
    </w:pPr>
    <w:rPr>
      <w:rFonts w:eastAsiaTheme="minorHAnsi" w:cstheme="minorBidi"/>
      <w:sz w:val="28"/>
      <w:szCs w:val="22"/>
      <w:lang w:eastAsia="en-US"/>
    </w:rPr>
  </w:style>
  <w:style w:type="character" w:styleId="Strong">
    <w:name w:val="Strong"/>
    <w:basedOn w:val="DefaultParagraphFont"/>
    <w:uiPriority w:val="22"/>
    <w:qFormat/>
    <w:rsid w:val="007E20D9"/>
    <w:rPr>
      <w:b/>
      <w:bCs/>
    </w:rPr>
  </w:style>
  <w:style w:type="character" w:styleId="UnresolvedMention">
    <w:name w:val="Unresolved Mention"/>
    <w:basedOn w:val="DefaultParagraphFont"/>
    <w:uiPriority w:val="99"/>
    <w:semiHidden/>
    <w:unhideWhenUsed/>
    <w:rsid w:val="001E2995"/>
    <w:rPr>
      <w:color w:val="605E5C"/>
      <w:shd w:val="clear" w:color="auto" w:fill="E1DFDD"/>
    </w:rPr>
  </w:style>
  <w:style w:type="paragraph" w:customStyle="1" w:styleId="Normal1">
    <w:name w:val="Normal1"/>
    <w:basedOn w:val="Normal"/>
    <w:rsid w:val="001D03B3"/>
    <w:pPr>
      <w:spacing w:before="100" w:beforeAutospacing="1" w:after="100" w:afterAutospacing="1"/>
    </w:pPr>
    <w:rPr>
      <w:rFonts w:asciiTheme="minorHAnsi" w:hAnsiTheme="minorHAnsi"/>
    </w:rPr>
  </w:style>
  <w:style w:type="character" w:customStyle="1" w:styleId="spelle">
    <w:name w:val="spelle"/>
    <w:basedOn w:val="DefaultParagraphFont"/>
    <w:rsid w:val="001D0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79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uksme@olaine.lv" TargetMode="External"/><Relationship Id="rId13" Type="http://schemas.openxmlformats.org/officeDocument/2006/relationships/hyperlink" Target="https://trauksmescelejs.lv/kur-celt-trauks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auksmescelej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rauksmescelejs.lv/" TargetMode="External"/><Relationship Id="rId4" Type="http://schemas.openxmlformats.org/officeDocument/2006/relationships/settings" Target="settings.xml"/><Relationship Id="rId9" Type="http://schemas.openxmlformats.org/officeDocument/2006/relationships/hyperlink" Target="http://www.trauksmescelejs.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CBC86-2303-4A86-B09C-4E414B1EB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11028</Words>
  <Characters>6286</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Ivars Rullers</dc:creator>
  <cp:lastModifiedBy>Inga Priedite</cp:lastModifiedBy>
  <cp:revision>2</cp:revision>
  <cp:lastPrinted>2022-03-14T07:46:00Z</cp:lastPrinted>
  <dcterms:created xsi:type="dcterms:W3CDTF">2022-03-28T07:49:00Z</dcterms:created>
  <dcterms:modified xsi:type="dcterms:W3CDTF">2022-03-28T07:49:00Z</dcterms:modified>
</cp:coreProperties>
</file>