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20BD" w14:textId="77777777" w:rsidR="00BC22F4" w:rsidRDefault="00BC22F4" w:rsidP="00533688">
      <w:pPr>
        <w:jc w:val="center"/>
        <w:rPr>
          <w:rFonts w:ascii="Tahoma" w:hAnsi="Tahoma" w:cs="Tahoma"/>
          <w:sz w:val="22"/>
          <w:szCs w:val="22"/>
          <w:lang w:val="lv-LV"/>
        </w:rPr>
      </w:pPr>
      <w:bookmarkStart w:id="0" w:name="_Hlk11155557"/>
      <w:r>
        <w:rPr>
          <w:rFonts w:ascii="Tahoma" w:hAnsi="Tahoma" w:cs="Tahoma"/>
          <w:sz w:val="22"/>
          <w:szCs w:val="22"/>
          <w:lang w:val="lv-LV"/>
        </w:rPr>
        <w:t>Olaines novada pašvaldības</w:t>
      </w:r>
    </w:p>
    <w:p w14:paraId="0CE1D0C6" w14:textId="042D97FF" w:rsidR="00BC22F4" w:rsidRPr="00510233" w:rsidRDefault="00BC22F4" w:rsidP="00533688">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w:t>
      </w:r>
      <w:r w:rsidR="00603D50">
        <w:rPr>
          <w:rFonts w:ascii="Tahoma" w:hAnsi="Tahoma" w:cs="Tahoma"/>
          <w:b/>
          <w:sz w:val="22"/>
          <w:szCs w:val="22"/>
          <w:lang w:val="lv-LV"/>
        </w:rPr>
        <w:t>2</w:t>
      </w:r>
      <w:r w:rsidR="00AF7E6C">
        <w:rPr>
          <w:rFonts w:ascii="Tahoma" w:hAnsi="Tahoma" w:cs="Tahoma"/>
          <w:b/>
          <w:sz w:val="22"/>
          <w:szCs w:val="22"/>
          <w:lang w:val="lv-LV"/>
        </w:rPr>
        <w:t>1</w:t>
      </w:r>
      <w:r w:rsidR="00E978E8">
        <w:rPr>
          <w:rFonts w:ascii="Tahoma" w:hAnsi="Tahoma" w:cs="Tahoma"/>
          <w:b/>
          <w:sz w:val="22"/>
          <w:szCs w:val="22"/>
          <w:lang w:val="lv-LV"/>
        </w:rPr>
        <w:t>/</w:t>
      </w:r>
      <w:r w:rsidR="004E7702">
        <w:rPr>
          <w:rFonts w:ascii="Tahoma" w:hAnsi="Tahoma" w:cs="Tahoma"/>
          <w:b/>
          <w:sz w:val="22"/>
          <w:szCs w:val="22"/>
          <w:lang w:val="lv-LV"/>
        </w:rPr>
        <w:t>21</w:t>
      </w:r>
    </w:p>
    <w:p w14:paraId="4E12F4CD" w14:textId="51939EA3" w:rsidR="00BC22F4" w:rsidRPr="00A16594" w:rsidRDefault="00BC22F4" w:rsidP="00533688">
      <w:pPr>
        <w:jc w:val="center"/>
        <w:rPr>
          <w:rFonts w:ascii="Tahoma" w:hAnsi="Tahoma" w:cs="Tahoma"/>
          <w:b/>
          <w:bCs/>
          <w:sz w:val="22"/>
          <w:szCs w:val="22"/>
          <w:lang w:val="lv-LV"/>
        </w:rPr>
      </w:pPr>
      <w:r w:rsidRPr="004E7702">
        <w:rPr>
          <w:rFonts w:ascii="Tahoma" w:hAnsi="Tahoma" w:cs="Tahoma"/>
          <w:b/>
          <w:sz w:val="22"/>
          <w:szCs w:val="22"/>
          <w:lang w:val="lv-LV"/>
        </w:rPr>
        <w:t>„</w:t>
      </w:r>
      <w:r w:rsidR="004E7702" w:rsidRPr="004E7702">
        <w:rPr>
          <w:rFonts w:ascii="Tahoma" w:hAnsi="Tahoma" w:cs="Tahoma"/>
          <w:b/>
          <w:noProof/>
          <w:sz w:val="22"/>
          <w:szCs w:val="22"/>
          <w:lang w:val="lv-LV"/>
        </w:rPr>
        <w:t>Olaines PII „Ābelīte” nojumju remontdarbi</w:t>
      </w:r>
      <w:r w:rsidRPr="004E7702">
        <w:rPr>
          <w:rFonts w:ascii="Tahoma" w:hAnsi="Tahoma" w:cs="Tahoma"/>
          <w:b/>
          <w:noProof/>
          <w:sz w:val="22"/>
          <w:szCs w:val="22"/>
          <w:lang w:val="lv-LV"/>
        </w:rPr>
        <w:t>”</w:t>
      </w:r>
    </w:p>
    <w:p w14:paraId="48463124" w14:textId="77777777" w:rsidR="00BC22F4" w:rsidRDefault="00BC22F4" w:rsidP="00533688">
      <w:pPr>
        <w:jc w:val="center"/>
        <w:rPr>
          <w:rFonts w:ascii="Tahoma" w:hAnsi="Tahoma" w:cs="Tahoma"/>
          <w:b/>
          <w:bCs/>
          <w:sz w:val="22"/>
          <w:szCs w:val="22"/>
          <w:lang w:val="lv-LV"/>
        </w:rPr>
      </w:pPr>
    </w:p>
    <w:p w14:paraId="47D815A8" w14:textId="7ADFAC4F" w:rsidR="00BC22F4" w:rsidRPr="00163BC1" w:rsidRDefault="00BC22F4" w:rsidP="00533688">
      <w:pPr>
        <w:jc w:val="center"/>
        <w:rPr>
          <w:rFonts w:ascii="Tahoma" w:hAnsi="Tahoma" w:cs="Tahoma"/>
          <w:b/>
          <w:sz w:val="24"/>
          <w:szCs w:val="24"/>
          <w:lang w:val="lv-LV"/>
        </w:rPr>
      </w:pPr>
      <w:r w:rsidRPr="00163BC1">
        <w:rPr>
          <w:rFonts w:ascii="Tahoma" w:hAnsi="Tahoma" w:cs="Tahoma"/>
          <w:b/>
          <w:sz w:val="24"/>
          <w:szCs w:val="24"/>
          <w:lang w:val="lv-LV"/>
        </w:rPr>
        <w:t>LĒMUMS</w:t>
      </w:r>
    </w:p>
    <w:p w14:paraId="47C3B73B" w14:textId="77777777" w:rsidR="00BC22F4" w:rsidRPr="00163BC1" w:rsidRDefault="00BC22F4" w:rsidP="00533688">
      <w:pPr>
        <w:jc w:val="center"/>
        <w:rPr>
          <w:rFonts w:ascii="Tahoma" w:hAnsi="Tahoma" w:cs="Tahoma"/>
          <w:b/>
          <w:sz w:val="24"/>
          <w:szCs w:val="24"/>
          <w:lang w:val="lv-LV"/>
        </w:rPr>
      </w:pPr>
    </w:p>
    <w:p w14:paraId="3A592D2C" w14:textId="75F6977F" w:rsidR="00BC22F4" w:rsidRPr="00163BC1" w:rsidRDefault="00BC22F4" w:rsidP="00BC22F4">
      <w:pPr>
        <w:spacing w:after="120"/>
        <w:ind w:hanging="142"/>
        <w:rPr>
          <w:rFonts w:ascii="Tahoma" w:hAnsi="Tahoma" w:cs="Tahoma"/>
          <w:b/>
          <w:color w:val="FF0000"/>
          <w:lang w:val="lv-LV"/>
        </w:rPr>
      </w:pPr>
      <w:r w:rsidRPr="004F6795">
        <w:rPr>
          <w:rFonts w:ascii="Tahoma" w:hAnsi="Tahoma" w:cs="Tahoma"/>
          <w:lang w:val="lv-LV"/>
        </w:rPr>
        <w:t>20</w:t>
      </w:r>
      <w:r w:rsidR="00603D50">
        <w:rPr>
          <w:rFonts w:ascii="Tahoma" w:hAnsi="Tahoma" w:cs="Tahoma"/>
          <w:lang w:val="lv-LV"/>
        </w:rPr>
        <w:t>2</w:t>
      </w:r>
      <w:r w:rsidR="00AF7E6C">
        <w:rPr>
          <w:rFonts w:ascii="Tahoma" w:hAnsi="Tahoma" w:cs="Tahoma"/>
          <w:lang w:val="lv-LV"/>
        </w:rPr>
        <w:t>1</w:t>
      </w:r>
      <w:r w:rsidRPr="004F6795">
        <w:rPr>
          <w:rFonts w:ascii="Tahoma" w:hAnsi="Tahoma" w:cs="Tahoma"/>
          <w:lang w:val="lv-LV"/>
        </w:rPr>
        <w:t>.</w:t>
      </w:r>
      <w:r w:rsidRPr="00286FFD">
        <w:rPr>
          <w:rFonts w:ascii="Tahoma" w:hAnsi="Tahoma" w:cs="Tahoma"/>
          <w:lang w:val="lv-LV"/>
        </w:rPr>
        <w:t xml:space="preserve">gada </w:t>
      </w:r>
      <w:r w:rsidR="004E7702">
        <w:rPr>
          <w:rFonts w:ascii="Tahoma" w:hAnsi="Tahoma" w:cs="Tahoma"/>
          <w:lang w:val="lv-LV"/>
        </w:rPr>
        <w:t>09.jūnijā</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7" w:type="dxa"/>
        <w:tblInd w:w="-459" w:type="dxa"/>
        <w:tblLook w:val="04A0" w:firstRow="1" w:lastRow="0" w:firstColumn="1" w:lastColumn="0" w:noHBand="0" w:noVBand="1"/>
      </w:tblPr>
      <w:tblGrid>
        <w:gridCol w:w="2694"/>
        <w:gridCol w:w="8363"/>
      </w:tblGrid>
      <w:tr w:rsidR="00BE7DD1" w14:paraId="20CC7CB0" w14:textId="77777777" w:rsidTr="00C5198E">
        <w:tc>
          <w:tcPr>
            <w:tcW w:w="2694" w:type="dxa"/>
            <w:vAlign w:val="center"/>
          </w:tcPr>
          <w:p w14:paraId="0A26C98E" w14:textId="77777777" w:rsidR="002F1AE5" w:rsidRDefault="002F1AE5" w:rsidP="002F1AE5">
            <w:pPr>
              <w:rPr>
                <w:rFonts w:ascii="Tahoma" w:hAnsi="Tahoma" w:cs="Tahoma"/>
                <w:b/>
                <w:lang w:val="lv-LV"/>
              </w:rPr>
            </w:pPr>
          </w:p>
          <w:p w14:paraId="0D0EF487"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11C78B67" w14:textId="77777777" w:rsidR="002F1AE5" w:rsidRPr="00BE7DD1" w:rsidRDefault="002F1AE5" w:rsidP="002F1AE5">
            <w:pPr>
              <w:rPr>
                <w:rFonts w:ascii="Tahoma" w:hAnsi="Tahoma" w:cs="Tahoma"/>
                <w:b/>
                <w:lang w:val="lv-LV"/>
              </w:rPr>
            </w:pPr>
          </w:p>
        </w:tc>
        <w:tc>
          <w:tcPr>
            <w:tcW w:w="8363" w:type="dxa"/>
            <w:vAlign w:val="center"/>
          </w:tcPr>
          <w:p w14:paraId="2F3BB647" w14:textId="62760CD4"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603D50">
              <w:rPr>
                <w:rFonts w:ascii="Tahoma" w:hAnsi="Tahoma" w:cs="Tahoma"/>
              </w:rPr>
              <w:t>2</w:t>
            </w:r>
            <w:r w:rsidR="00AF7E6C">
              <w:rPr>
                <w:rFonts w:ascii="Tahoma" w:hAnsi="Tahoma" w:cs="Tahoma"/>
              </w:rPr>
              <w:t>1</w:t>
            </w:r>
            <w:r w:rsidR="001205D1">
              <w:rPr>
                <w:rFonts w:ascii="Tahoma" w:hAnsi="Tahoma" w:cs="Tahoma"/>
              </w:rPr>
              <w:t>/</w:t>
            </w:r>
            <w:r w:rsidR="004E7702">
              <w:rPr>
                <w:rFonts w:ascii="Tahoma" w:hAnsi="Tahoma" w:cs="Tahoma"/>
              </w:rPr>
              <w:t>21</w:t>
            </w:r>
          </w:p>
        </w:tc>
      </w:tr>
      <w:tr w:rsidR="00BE7DD1" w14:paraId="1A3511A0" w14:textId="77777777" w:rsidTr="00C5198E">
        <w:tc>
          <w:tcPr>
            <w:tcW w:w="2694" w:type="dxa"/>
            <w:vAlign w:val="center"/>
          </w:tcPr>
          <w:p w14:paraId="5FD83CE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363" w:type="dxa"/>
            <w:vAlign w:val="center"/>
          </w:tcPr>
          <w:p w14:paraId="148D7331" w14:textId="77777777" w:rsidR="004E7702" w:rsidRPr="00E16292" w:rsidRDefault="004E7702" w:rsidP="004E7702">
            <w:pPr>
              <w:rPr>
                <w:rFonts w:ascii="Tahoma" w:hAnsi="Tahoma" w:cs="Tahoma"/>
                <w:b/>
                <w:bCs/>
                <w:noProof/>
              </w:rPr>
            </w:pPr>
            <w:r w:rsidRPr="00E16292">
              <w:rPr>
                <w:rFonts w:ascii="Tahoma" w:hAnsi="Tahoma" w:cs="Tahoma"/>
                <w:b/>
                <w:bCs/>
                <w:noProof/>
              </w:rPr>
              <w:t>Olaines pirmsskolas izglītības iestāde „Ābelīte”</w:t>
            </w:r>
          </w:p>
          <w:p w14:paraId="1188D0DB" w14:textId="77777777" w:rsidR="004E7702" w:rsidRPr="00E16292" w:rsidRDefault="004E7702" w:rsidP="004E7702">
            <w:pPr>
              <w:rPr>
                <w:rFonts w:ascii="Tahoma" w:hAnsi="Tahoma" w:cs="Tahoma"/>
                <w:noProof/>
              </w:rPr>
            </w:pPr>
            <w:r w:rsidRPr="00E16292">
              <w:rPr>
                <w:rFonts w:ascii="Tahoma" w:hAnsi="Tahoma" w:cs="Tahoma"/>
                <w:noProof/>
              </w:rPr>
              <w:t>Juridiskā un pasta adrese: Parka iela 5, Olaine, Olaines novads, LV-2114</w:t>
            </w:r>
          </w:p>
          <w:p w14:paraId="7DC2188F" w14:textId="48C121EC" w:rsidR="004F1E0F" w:rsidRPr="002F1AE5" w:rsidRDefault="004E7702" w:rsidP="004E7702">
            <w:pPr>
              <w:rPr>
                <w:rFonts w:ascii="Tahoma" w:hAnsi="Tahoma" w:cs="Tahoma"/>
                <w:noProof/>
              </w:rPr>
            </w:pPr>
            <w:r w:rsidRPr="00E16292">
              <w:rPr>
                <w:rFonts w:ascii="Tahoma" w:hAnsi="Tahoma" w:cs="Tahoma"/>
                <w:noProof/>
              </w:rPr>
              <w:t>Reģistrācijas numurs: 90000012723</w:t>
            </w:r>
          </w:p>
        </w:tc>
      </w:tr>
      <w:tr w:rsidR="00BE7DD1" w:rsidRPr="001002B2" w14:paraId="08FBF255" w14:textId="77777777" w:rsidTr="00C5198E">
        <w:tc>
          <w:tcPr>
            <w:tcW w:w="2694" w:type="dxa"/>
            <w:vAlign w:val="center"/>
          </w:tcPr>
          <w:p w14:paraId="00F1DB5B" w14:textId="77777777" w:rsidR="002F1AE5" w:rsidRDefault="002F1AE5" w:rsidP="002F1AE5">
            <w:pPr>
              <w:rPr>
                <w:rFonts w:ascii="Tahoma" w:hAnsi="Tahoma" w:cs="Tahoma"/>
                <w:b/>
                <w:lang w:val="lv-LV"/>
              </w:rPr>
            </w:pPr>
          </w:p>
          <w:p w14:paraId="5978D653"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0BC304B3" w14:textId="77777777" w:rsidR="002F1AE5" w:rsidRPr="00BE7DD1" w:rsidRDefault="002F1AE5" w:rsidP="002F1AE5">
            <w:pPr>
              <w:rPr>
                <w:rFonts w:ascii="Tahoma" w:hAnsi="Tahoma" w:cs="Tahoma"/>
                <w:b/>
                <w:lang w:val="lv-LV"/>
              </w:rPr>
            </w:pPr>
          </w:p>
        </w:tc>
        <w:tc>
          <w:tcPr>
            <w:tcW w:w="8363" w:type="dxa"/>
            <w:vAlign w:val="center"/>
          </w:tcPr>
          <w:p w14:paraId="5397FE19"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4F1E0F" w14:paraId="561C5668" w14:textId="77777777" w:rsidTr="00C5198E">
        <w:tc>
          <w:tcPr>
            <w:tcW w:w="2694" w:type="dxa"/>
            <w:vAlign w:val="center"/>
          </w:tcPr>
          <w:p w14:paraId="448C53E9" w14:textId="77777777" w:rsidR="002F1AE5" w:rsidRDefault="002F1AE5" w:rsidP="002F1AE5">
            <w:pPr>
              <w:rPr>
                <w:rFonts w:ascii="Tahoma" w:hAnsi="Tahoma" w:cs="Tahoma"/>
                <w:b/>
                <w:lang w:val="lv-LV"/>
              </w:rPr>
            </w:pPr>
          </w:p>
          <w:p w14:paraId="567BF1DA"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6BFA1AB9" w14:textId="77777777" w:rsidR="002F1AE5" w:rsidRPr="00BE7DD1" w:rsidRDefault="002F1AE5" w:rsidP="002F1AE5">
            <w:pPr>
              <w:rPr>
                <w:rFonts w:ascii="Tahoma" w:hAnsi="Tahoma" w:cs="Tahoma"/>
                <w:b/>
                <w:lang w:val="lv-LV"/>
              </w:rPr>
            </w:pPr>
          </w:p>
        </w:tc>
        <w:tc>
          <w:tcPr>
            <w:tcW w:w="8363" w:type="dxa"/>
            <w:vAlign w:val="center"/>
          </w:tcPr>
          <w:p w14:paraId="74E025F0" w14:textId="3F39A65F" w:rsidR="00AF7E6C" w:rsidRPr="00AF7E6C" w:rsidRDefault="004E7702" w:rsidP="002F1AE5">
            <w:pPr>
              <w:rPr>
                <w:rFonts w:ascii="Tahoma" w:hAnsi="Tahoma" w:cs="Tahoma"/>
                <w:noProof/>
                <w:lang w:val="lv-LV"/>
              </w:rPr>
            </w:pPr>
            <w:r w:rsidRPr="004E7702">
              <w:rPr>
                <w:rFonts w:ascii="Tahoma" w:hAnsi="Tahoma" w:cs="Tahoma"/>
                <w:noProof/>
                <w:lang w:val="lv-LV"/>
              </w:rPr>
              <w:t>Olaines PII „Ābelīte” nojumju remontdarbi</w:t>
            </w:r>
            <w:r>
              <w:rPr>
                <w:rFonts w:ascii="Tahoma" w:hAnsi="Tahoma" w:cs="Tahoma"/>
                <w:noProof/>
                <w:lang w:val="lv-LV"/>
              </w:rPr>
              <w:t>.</w:t>
            </w:r>
          </w:p>
        </w:tc>
      </w:tr>
      <w:tr w:rsidR="00BE7DD1" w14:paraId="710C2767" w14:textId="77777777" w:rsidTr="00C5198E">
        <w:trPr>
          <w:trHeight w:val="722"/>
        </w:trPr>
        <w:tc>
          <w:tcPr>
            <w:tcW w:w="2694" w:type="dxa"/>
            <w:vAlign w:val="center"/>
          </w:tcPr>
          <w:p w14:paraId="182BB51E"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363" w:type="dxa"/>
            <w:vAlign w:val="center"/>
          </w:tcPr>
          <w:p w14:paraId="5FCFF180" w14:textId="77777777" w:rsidR="00BE7DD1" w:rsidRDefault="00BE7DD1" w:rsidP="002F1AE5">
            <w:pPr>
              <w:rPr>
                <w:rFonts w:ascii="Tahoma" w:hAnsi="Tahoma" w:cs="Tahoma"/>
                <w:noProof/>
                <w:lang w:val="lv-LV"/>
              </w:rPr>
            </w:pPr>
          </w:p>
          <w:p w14:paraId="47709EC8" w14:textId="77777777" w:rsidR="00603D50" w:rsidRDefault="00F57E11" w:rsidP="002F1AE5">
            <w:pPr>
              <w:rPr>
                <w:rFonts w:ascii="Tahoma" w:hAnsi="Tahoma" w:cs="Tahoma"/>
                <w:noProof/>
                <w:lang w:val="lv-LV"/>
              </w:rPr>
            </w:pPr>
            <w:r>
              <w:rPr>
                <w:rFonts w:ascii="Tahoma" w:hAnsi="Tahoma" w:cs="Tahoma"/>
                <w:noProof/>
                <w:lang w:val="lv-LV"/>
              </w:rPr>
              <w:t>Iepirkuma priekšmets nav sadalīts daļās</w:t>
            </w:r>
          </w:p>
          <w:p w14:paraId="46882BFB" w14:textId="77777777" w:rsidR="00F57E11" w:rsidRPr="00603D50" w:rsidRDefault="00F57E11" w:rsidP="002F1AE5">
            <w:pPr>
              <w:rPr>
                <w:rFonts w:ascii="Tahoma" w:hAnsi="Tahoma" w:cs="Tahoma"/>
                <w:noProof/>
              </w:rPr>
            </w:pPr>
          </w:p>
        </w:tc>
      </w:tr>
      <w:tr w:rsidR="00BE7DD1" w14:paraId="68BEC893" w14:textId="77777777" w:rsidTr="00C5198E">
        <w:tc>
          <w:tcPr>
            <w:tcW w:w="2694" w:type="dxa"/>
            <w:vAlign w:val="center"/>
          </w:tcPr>
          <w:p w14:paraId="7A5097D8"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363" w:type="dxa"/>
            <w:vAlign w:val="center"/>
          </w:tcPr>
          <w:p w14:paraId="00DE3C5F" w14:textId="00851ECC" w:rsidR="009263D9" w:rsidRPr="003B44E0" w:rsidRDefault="001F3E9A" w:rsidP="009263D9">
            <w:pPr>
              <w:rPr>
                <w:rFonts w:ascii="Tahoma" w:hAnsi="Tahoma" w:cs="Tahoma"/>
                <w:noProof/>
                <w:lang w:val="lv-LV"/>
              </w:rPr>
            </w:pPr>
            <w:r>
              <w:rPr>
                <w:rFonts w:ascii="Tahoma" w:hAnsi="Tahoma" w:cs="Tahoma"/>
                <w:noProof/>
                <w:lang w:val="lv-LV"/>
              </w:rPr>
              <w:t>2</w:t>
            </w:r>
            <w:r w:rsidR="004E7702">
              <w:rPr>
                <w:rFonts w:ascii="Tahoma" w:hAnsi="Tahoma" w:cs="Tahoma"/>
                <w:noProof/>
                <w:lang w:val="lv-LV"/>
              </w:rPr>
              <w:t>1.05</w:t>
            </w:r>
            <w:r w:rsidR="004F1E0F">
              <w:rPr>
                <w:rFonts w:ascii="Tahoma" w:hAnsi="Tahoma" w:cs="Tahoma"/>
                <w:noProof/>
                <w:lang w:val="lv-LV"/>
              </w:rPr>
              <w:t>.2021.</w:t>
            </w:r>
          </w:p>
        </w:tc>
      </w:tr>
      <w:tr w:rsidR="00BE7DD1" w14:paraId="5E17FDF8" w14:textId="77777777" w:rsidTr="00C5198E">
        <w:trPr>
          <w:trHeight w:val="739"/>
        </w:trPr>
        <w:tc>
          <w:tcPr>
            <w:tcW w:w="2694" w:type="dxa"/>
            <w:vAlign w:val="center"/>
          </w:tcPr>
          <w:p w14:paraId="7A2194DA"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363" w:type="dxa"/>
            <w:vAlign w:val="center"/>
          </w:tcPr>
          <w:p w14:paraId="7558789C" w14:textId="61496108" w:rsidR="00BE7DD1" w:rsidRPr="003B44E0" w:rsidRDefault="004E7702" w:rsidP="002F1AE5">
            <w:pPr>
              <w:rPr>
                <w:rFonts w:ascii="Tahoma" w:hAnsi="Tahoma" w:cs="Tahoma"/>
                <w:noProof/>
                <w:lang w:val="lv-LV"/>
              </w:rPr>
            </w:pPr>
            <w:r>
              <w:rPr>
                <w:rFonts w:ascii="Tahoma" w:hAnsi="Tahoma" w:cs="Tahoma"/>
                <w:noProof/>
                <w:lang w:val="lv-LV"/>
              </w:rPr>
              <w:t>01.06</w:t>
            </w:r>
            <w:r w:rsidR="00AF7E6C">
              <w:rPr>
                <w:rFonts w:ascii="Tahoma" w:hAnsi="Tahoma" w:cs="Tahoma"/>
                <w:noProof/>
                <w:lang w:val="lv-LV"/>
              </w:rPr>
              <w:t>.2021.</w:t>
            </w:r>
          </w:p>
        </w:tc>
      </w:tr>
      <w:tr w:rsidR="00BE7DD1" w14:paraId="7EAA5E4D" w14:textId="77777777" w:rsidTr="004E7702">
        <w:trPr>
          <w:trHeight w:val="2324"/>
        </w:trPr>
        <w:tc>
          <w:tcPr>
            <w:tcW w:w="2694" w:type="dxa"/>
            <w:vAlign w:val="center"/>
          </w:tcPr>
          <w:p w14:paraId="5976F254"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363" w:type="dxa"/>
            <w:vAlign w:val="center"/>
          </w:tcPr>
          <w:p w14:paraId="25CAD753" w14:textId="77777777" w:rsidR="004F1E0F" w:rsidRDefault="004F1E0F" w:rsidP="002F1AE5">
            <w:pPr>
              <w:rPr>
                <w:rFonts w:ascii="Tahoma" w:hAnsi="Tahoma" w:cs="Tahoma"/>
                <w:noProof/>
                <w:lang w:val="lv-LV"/>
              </w:rPr>
            </w:pPr>
          </w:p>
          <w:tbl>
            <w:tblPr>
              <w:tblStyle w:val="Reatabula"/>
              <w:tblW w:w="4808" w:type="pct"/>
              <w:tblLook w:val="04A0" w:firstRow="1" w:lastRow="0" w:firstColumn="1" w:lastColumn="0" w:noHBand="0" w:noVBand="1"/>
            </w:tblPr>
            <w:tblGrid>
              <w:gridCol w:w="2580"/>
              <w:gridCol w:w="2692"/>
              <w:gridCol w:w="2553"/>
            </w:tblGrid>
            <w:tr w:rsidR="004E7702" w:rsidRPr="004E7702" w14:paraId="401A0391" w14:textId="77777777" w:rsidTr="004E7702">
              <w:tc>
                <w:tcPr>
                  <w:tcW w:w="1649" w:type="pct"/>
                  <w:shd w:val="pct10" w:color="auto" w:fill="auto"/>
                </w:tcPr>
                <w:p w14:paraId="71B352EE" w14:textId="77777777" w:rsidR="004E7702" w:rsidRPr="004E7702" w:rsidRDefault="004E7702" w:rsidP="004E7702">
                  <w:pPr>
                    <w:jc w:val="center"/>
                    <w:rPr>
                      <w:rFonts w:ascii="Tahoma" w:hAnsi="Tahoma" w:cs="Tahoma"/>
                      <w:b/>
                      <w:bCs/>
                    </w:rPr>
                  </w:pPr>
                  <w:r w:rsidRPr="004E7702">
                    <w:rPr>
                      <w:rFonts w:ascii="Tahoma" w:hAnsi="Tahoma" w:cs="Tahoma"/>
                      <w:b/>
                      <w:bCs/>
                    </w:rPr>
                    <w:t>Pretendents</w:t>
                  </w:r>
                </w:p>
              </w:tc>
              <w:tc>
                <w:tcPr>
                  <w:tcW w:w="1720" w:type="pct"/>
                  <w:shd w:val="pct10" w:color="auto" w:fill="auto"/>
                </w:tcPr>
                <w:p w14:paraId="0781751E" w14:textId="77777777" w:rsidR="004E7702" w:rsidRPr="004E7702" w:rsidRDefault="004E7702" w:rsidP="004E7702">
                  <w:pPr>
                    <w:jc w:val="center"/>
                    <w:rPr>
                      <w:rFonts w:ascii="Tahoma" w:hAnsi="Tahoma" w:cs="Tahoma"/>
                      <w:b/>
                      <w:bCs/>
                    </w:rPr>
                  </w:pPr>
                  <w:proofErr w:type="spellStart"/>
                  <w:r w:rsidRPr="004E7702">
                    <w:rPr>
                      <w:rFonts w:ascii="Tahoma" w:hAnsi="Tahoma" w:cs="Tahoma"/>
                      <w:b/>
                      <w:bCs/>
                    </w:rPr>
                    <w:t>Iesniegšanas</w:t>
                  </w:r>
                  <w:proofErr w:type="spellEnd"/>
                  <w:r w:rsidRPr="004E7702">
                    <w:rPr>
                      <w:rFonts w:ascii="Tahoma" w:hAnsi="Tahoma" w:cs="Tahoma"/>
                      <w:b/>
                      <w:bCs/>
                    </w:rPr>
                    <w:t xml:space="preserve"> datums un laiks</w:t>
                  </w:r>
                </w:p>
              </w:tc>
              <w:tc>
                <w:tcPr>
                  <w:tcW w:w="1631" w:type="pct"/>
                  <w:shd w:val="pct10" w:color="auto" w:fill="auto"/>
                </w:tcPr>
                <w:p w14:paraId="0C76AEBB" w14:textId="77777777" w:rsidR="004E7702" w:rsidRPr="004E7702" w:rsidRDefault="004E7702" w:rsidP="004E7702">
                  <w:pPr>
                    <w:jc w:val="center"/>
                    <w:rPr>
                      <w:rFonts w:ascii="Tahoma" w:hAnsi="Tahoma" w:cs="Tahoma"/>
                      <w:b/>
                      <w:bCs/>
                    </w:rPr>
                  </w:pPr>
                  <w:r w:rsidRPr="004E7702">
                    <w:rPr>
                      <w:rFonts w:ascii="Tahoma" w:hAnsi="Tahoma" w:cs="Tahoma"/>
                      <w:b/>
                    </w:rPr>
                    <w:t>Cena bez PVN</w:t>
                  </w:r>
                </w:p>
              </w:tc>
            </w:tr>
            <w:tr w:rsidR="004E7702" w:rsidRPr="004E7702" w14:paraId="3702030C" w14:textId="77777777" w:rsidTr="004E7702">
              <w:tc>
                <w:tcPr>
                  <w:tcW w:w="1649" w:type="pct"/>
                </w:tcPr>
                <w:p w14:paraId="41079E07" w14:textId="77777777" w:rsidR="004E7702" w:rsidRPr="004E7702" w:rsidRDefault="004E7702" w:rsidP="004E7702">
                  <w:pPr>
                    <w:rPr>
                      <w:rFonts w:ascii="Tahoma" w:hAnsi="Tahoma" w:cs="Tahoma"/>
                      <w:bCs/>
                    </w:rPr>
                  </w:pPr>
                  <w:proofErr w:type="spellStart"/>
                  <w:r w:rsidRPr="004E7702">
                    <w:rPr>
                      <w:rFonts w:ascii="Tahoma" w:hAnsi="Tahoma" w:cs="Tahoma"/>
                    </w:rPr>
                    <w:t>Sabiedrība</w:t>
                  </w:r>
                  <w:proofErr w:type="spellEnd"/>
                  <w:r w:rsidRPr="004E7702">
                    <w:rPr>
                      <w:rFonts w:ascii="Tahoma" w:hAnsi="Tahoma" w:cs="Tahoma"/>
                    </w:rPr>
                    <w:t xml:space="preserve"> </w:t>
                  </w:r>
                  <w:proofErr w:type="spellStart"/>
                  <w:r w:rsidRPr="004E7702">
                    <w:rPr>
                      <w:rFonts w:ascii="Tahoma" w:hAnsi="Tahoma" w:cs="Tahoma"/>
                    </w:rPr>
                    <w:t>ar</w:t>
                  </w:r>
                  <w:proofErr w:type="spellEnd"/>
                  <w:r w:rsidRPr="004E7702">
                    <w:rPr>
                      <w:rFonts w:ascii="Tahoma" w:hAnsi="Tahoma" w:cs="Tahoma"/>
                    </w:rPr>
                    <w:t xml:space="preserve"> </w:t>
                  </w:r>
                  <w:proofErr w:type="spellStart"/>
                  <w:r w:rsidRPr="004E7702">
                    <w:rPr>
                      <w:rFonts w:ascii="Tahoma" w:hAnsi="Tahoma" w:cs="Tahoma"/>
                    </w:rPr>
                    <w:t>ierobežotu</w:t>
                  </w:r>
                  <w:proofErr w:type="spellEnd"/>
                  <w:r w:rsidRPr="004E7702">
                    <w:rPr>
                      <w:rFonts w:ascii="Tahoma" w:hAnsi="Tahoma" w:cs="Tahoma"/>
                    </w:rPr>
                    <w:t xml:space="preserve"> </w:t>
                  </w:r>
                  <w:proofErr w:type="spellStart"/>
                  <w:r w:rsidRPr="004E7702">
                    <w:rPr>
                      <w:rFonts w:ascii="Tahoma" w:hAnsi="Tahoma" w:cs="Tahoma"/>
                    </w:rPr>
                    <w:t>atbildību</w:t>
                  </w:r>
                  <w:proofErr w:type="spellEnd"/>
                  <w:r w:rsidRPr="004E7702">
                    <w:rPr>
                      <w:rFonts w:ascii="Tahoma" w:hAnsi="Tahoma" w:cs="Tahoma"/>
                    </w:rPr>
                    <w:t xml:space="preserve"> "GMG Demetra"</w:t>
                  </w:r>
                  <w:r w:rsidRPr="004E7702">
                    <w:rPr>
                      <w:rFonts w:ascii="Tahoma" w:hAnsi="Tahoma" w:cs="Tahoma"/>
                      <w:bCs/>
                    </w:rPr>
                    <w:t xml:space="preserve"> </w:t>
                  </w:r>
                </w:p>
              </w:tc>
              <w:tc>
                <w:tcPr>
                  <w:tcW w:w="1720" w:type="pct"/>
                </w:tcPr>
                <w:p w14:paraId="5C464FE7" w14:textId="77777777" w:rsidR="004E7702" w:rsidRPr="004E7702" w:rsidRDefault="004E7702" w:rsidP="004E7702">
                  <w:pPr>
                    <w:rPr>
                      <w:rFonts w:ascii="Tahoma" w:hAnsi="Tahoma" w:cs="Tahoma"/>
                      <w:bCs/>
                    </w:rPr>
                  </w:pPr>
                  <w:r w:rsidRPr="004E7702">
                    <w:rPr>
                      <w:rFonts w:ascii="Tahoma" w:hAnsi="Tahoma" w:cs="Tahoma"/>
                    </w:rPr>
                    <w:t xml:space="preserve">01.06.2021 </w:t>
                  </w:r>
                  <w:proofErr w:type="spellStart"/>
                  <w:r w:rsidRPr="004E7702">
                    <w:rPr>
                      <w:rFonts w:ascii="Tahoma" w:hAnsi="Tahoma" w:cs="Tahoma"/>
                    </w:rPr>
                    <w:t>plkst</w:t>
                  </w:r>
                  <w:proofErr w:type="spellEnd"/>
                  <w:r w:rsidRPr="004E7702">
                    <w:rPr>
                      <w:rFonts w:ascii="Tahoma" w:hAnsi="Tahoma" w:cs="Tahoma"/>
                    </w:rPr>
                    <w:t>. 09:21</w:t>
                  </w:r>
                </w:p>
              </w:tc>
              <w:tc>
                <w:tcPr>
                  <w:tcW w:w="1631" w:type="pct"/>
                </w:tcPr>
                <w:p w14:paraId="10743733" w14:textId="77777777" w:rsidR="004E7702" w:rsidRPr="004E7702" w:rsidRDefault="004E7702" w:rsidP="004E7702">
                  <w:pPr>
                    <w:rPr>
                      <w:rFonts w:ascii="Tahoma" w:hAnsi="Tahoma" w:cs="Tahoma"/>
                    </w:rPr>
                  </w:pPr>
                  <w:r w:rsidRPr="004E7702">
                    <w:rPr>
                      <w:rFonts w:ascii="Tahoma" w:hAnsi="Tahoma" w:cs="Tahoma"/>
                    </w:rPr>
                    <w:t>EIRO 23048.8</w:t>
                  </w:r>
                </w:p>
                <w:p w14:paraId="557650AE" w14:textId="77777777" w:rsidR="004E7702" w:rsidRPr="004E7702" w:rsidRDefault="004E7702" w:rsidP="004E7702">
                  <w:pPr>
                    <w:rPr>
                      <w:rFonts w:ascii="Tahoma" w:hAnsi="Tahoma" w:cs="Tahoma"/>
                      <w:bCs/>
                    </w:rPr>
                  </w:pPr>
                </w:p>
              </w:tc>
            </w:tr>
            <w:tr w:rsidR="004E7702" w:rsidRPr="004E7702" w14:paraId="2BD3C58F" w14:textId="77777777" w:rsidTr="004E7702">
              <w:tc>
                <w:tcPr>
                  <w:tcW w:w="1649" w:type="pct"/>
                </w:tcPr>
                <w:p w14:paraId="633BA30C" w14:textId="77777777" w:rsidR="004E7702" w:rsidRPr="004E7702" w:rsidRDefault="004E7702" w:rsidP="004E7702">
                  <w:pPr>
                    <w:rPr>
                      <w:rFonts w:ascii="Tahoma" w:hAnsi="Tahoma" w:cs="Tahoma"/>
                      <w:bCs/>
                    </w:rPr>
                  </w:pPr>
                  <w:proofErr w:type="spellStart"/>
                  <w:r w:rsidRPr="004E7702">
                    <w:rPr>
                      <w:rFonts w:ascii="Tahoma" w:hAnsi="Tahoma" w:cs="Tahoma"/>
                    </w:rPr>
                    <w:t>Sabiedrība</w:t>
                  </w:r>
                  <w:proofErr w:type="spellEnd"/>
                  <w:r w:rsidRPr="004E7702">
                    <w:rPr>
                      <w:rFonts w:ascii="Tahoma" w:hAnsi="Tahoma" w:cs="Tahoma"/>
                    </w:rPr>
                    <w:t xml:space="preserve"> </w:t>
                  </w:r>
                  <w:proofErr w:type="spellStart"/>
                  <w:r w:rsidRPr="004E7702">
                    <w:rPr>
                      <w:rFonts w:ascii="Tahoma" w:hAnsi="Tahoma" w:cs="Tahoma"/>
                    </w:rPr>
                    <w:t>ar</w:t>
                  </w:r>
                  <w:proofErr w:type="spellEnd"/>
                  <w:r w:rsidRPr="004E7702">
                    <w:rPr>
                      <w:rFonts w:ascii="Tahoma" w:hAnsi="Tahoma" w:cs="Tahoma"/>
                    </w:rPr>
                    <w:t xml:space="preserve"> </w:t>
                  </w:r>
                  <w:proofErr w:type="spellStart"/>
                  <w:r w:rsidRPr="004E7702">
                    <w:rPr>
                      <w:rFonts w:ascii="Tahoma" w:hAnsi="Tahoma" w:cs="Tahoma"/>
                    </w:rPr>
                    <w:t>ierobežotu</w:t>
                  </w:r>
                  <w:proofErr w:type="spellEnd"/>
                  <w:r w:rsidRPr="004E7702">
                    <w:rPr>
                      <w:rFonts w:ascii="Tahoma" w:hAnsi="Tahoma" w:cs="Tahoma"/>
                    </w:rPr>
                    <w:t xml:space="preserve"> </w:t>
                  </w:r>
                  <w:proofErr w:type="spellStart"/>
                  <w:r w:rsidRPr="004E7702">
                    <w:rPr>
                      <w:rFonts w:ascii="Tahoma" w:hAnsi="Tahoma" w:cs="Tahoma"/>
                    </w:rPr>
                    <w:t>atbildību</w:t>
                  </w:r>
                  <w:proofErr w:type="spellEnd"/>
                  <w:r w:rsidRPr="004E7702">
                    <w:rPr>
                      <w:rFonts w:ascii="Tahoma" w:hAnsi="Tahoma" w:cs="Tahoma"/>
                    </w:rPr>
                    <w:t xml:space="preserve"> "VLV BŪVE"</w:t>
                  </w:r>
                  <w:r w:rsidRPr="004E7702">
                    <w:rPr>
                      <w:rFonts w:ascii="Tahoma" w:hAnsi="Tahoma" w:cs="Tahoma"/>
                      <w:bCs/>
                    </w:rPr>
                    <w:t xml:space="preserve"> </w:t>
                  </w:r>
                </w:p>
              </w:tc>
              <w:tc>
                <w:tcPr>
                  <w:tcW w:w="1720" w:type="pct"/>
                </w:tcPr>
                <w:p w14:paraId="01EAEC57" w14:textId="77777777" w:rsidR="004E7702" w:rsidRPr="004E7702" w:rsidRDefault="004E7702" w:rsidP="004E7702">
                  <w:pPr>
                    <w:rPr>
                      <w:rFonts w:ascii="Tahoma" w:hAnsi="Tahoma" w:cs="Tahoma"/>
                      <w:bCs/>
                    </w:rPr>
                  </w:pPr>
                  <w:r w:rsidRPr="004E7702">
                    <w:rPr>
                      <w:rFonts w:ascii="Tahoma" w:hAnsi="Tahoma" w:cs="Tahoma"/>
                    </w:rPr>
                    <w:t xml:space="preserve">31.05.2021 </w:t>
                  </w:r>
                  <w:proofErr w:type="spellStart"/>
                  <w:r w:rsidRPr="004E7702">
                    <w:rPr>
                      <w:rFonts w:ascii="Tahoma" w:hAnsi="Tahoma" w:cs="Tahoma"/>
                    </w:rPr>
                    <w:t>plkst</w:t>
                  </w:r>
                  <w:proofErr w:type="spellEnd"/>
                  <w:r w:rsidRPr="004E7702">
                    <w:rPr>
                      <w:rFonts w:ascii="Tahoma" w:hAnsi="Tahoma" w:cs="Tahoma"/>
                    </w:rPr>
                    <w:t>. 20:20</w:t>
                  </w:r>
                </w:p>
              </w:tc>
              <w:tc>
                <w:tcPr>
                  <w:tcW w:w="1631" w:type="pct"/>
                </w:tcPr>
                <w:p w14:paraId="2C796514" w14:textId="77777777" w:rsidR="004E7702" w:rsidRPr="004E7702" w:rsidRDefault="004E7702" w:rsidP="004E7702">
                  <w:pPr>
                    <w:rPr>
                      <w:rFonts w:ascii="Tahoma" w:hAnsi="Tahoma" w:cs="Tahoma"/>
                    </w:rPr>
                  </w:pPr>
                  <w:r w:rsidRPr="004E7702">
                    <w:rPr>
                      <w:rFonts w:ascii="Tahoma" w:hAnsi="Tahoma" w:cs="Tahoma"/>
                    </w:rPr>
                    <w:t>EIRO 38062.61</w:t>
                  </w:r>
                </w:p>
                <w:p w14:paraId="48276ED5" w14:textId="77777777" w:rsidR="004E7702" w:rsidRPr="004E7702" w:rsidRDefault="004E7702" w:rsidP="004E7702">
                  <w:pPr>
                    <w:rPr>
                      <w:rFonts w:ascii="Tahoma" w:hAnsi="Tahoma" w:cs="Tahoma"/>
                      <w:bCs/>
                    </w:rPr>
                  </w:pPr>
                </w:p>
              </w:tc>
            </w:tr>
            <w:tr w:rsidR="004E7702" w:rsidRPr="004E7702" w14:paraId="5B53E2D4" w14:textId="77777777" w:rsidTr="004E7702">
              <w:tc>
                <w:tcPr>
                  <w:tcW w:w="1649" w:type="pct"/>
                </w:tcPr>
                <w:p w14:paraId="764ED32A" w14:textId="77777777" w:rsidR="004E7702" w:rsidRPr="004E7702" w:rsidRDefault="004E7702" w:rsidP="004E7702">
                  <w:pPr>
                    <w:rPr>
                      <w:rFonts w:ascii="Tahoma" w:hAnsi="Tahoma" w:cs="Tahoma"/>
                      <w:bCs/>
                    </w:rPr>
                  </w:pPr>
                  <w:r w:rsidRPr="004E7702">
                    <w:rPr>
                      <w:rFonts w:ascii="Tahoma" w:hAnsi="Tahoma" w:cs="Tahoma"/>
                    </w:rPr>
                    <w:t>"Smart Energy" SIA</w:t>
                  </w:r>
                  <w:r w:rsidRPr="004E7702">
                    <w:rPr>
                      <w:rFonts w:ascii="Tahoma" w:hAnsi="Tahoma" w:cs="Tahoma"/>
                      <w:bCs/>
                    </w:rPr>
                    <w:t xml:space="preserve"> </w:t>
                  </w:r>
                </w:p>
              </w:tc>
              <w:tc>
                <w:tcPr>
                  <w:tcW w:w="1720" w:type="pct"/>
                </w:tcPr>
                <w:p w14:paraId="4907F8C1" w14:textId="77777777" w:rsidR="004E7702" w:rsidRPr="004E7702" w:rsidRDefault="004E7702" w:rsidP="004E7702">
                  <w:pPr>
                    <w:rPr>
                      <w:rFonts w:ascii="Tahoma" w:hAnsi="Tahoma" w:cs="Tahoma"/>
                      <w:bCs/>
                    </w:rPr>
                  </w:pPr>
                  <w:r w:rsidRPr="004E7702">
                    <w:rPr>
                      <w:rFonts w:ascii="Tahoma" w:hAnsi="Tahoma" w:cs="Tahoma"/>
                    </w:rPr>
                    <w:t xml:space="preserve">01.06.2021 </w:t>
                  </w:r>
                  <w:proofErr w:type="spellStart"/>
                  <w:r w:rsidRPr="004E7702">
                    <w:rPr>
                      <w:rFonts w:ascii="Tahoma" w:hAnsi="Tahoma" w:cs="Tahoma"/>
                    </w:rPr>
                    <w:t>plkst</w:t>
                  </w:r>
                  <w:proofErr w:type="spellEnd"/>
                  <w:r w:rsidRPr="004E7702">
                    <w:rPr>
                      <w:rFonts w:ascii="Tahoma" w:hAnsi="Tahoma" w:cs="Tahoma"/>
                    </w:rPr>
                    <w:t>. 10:01</w:t>
                  </w:r>
                </w:p>
              </w:tc>
              <w:tc>
                <w:tcPr>
                  <w:tcW w:w="1631" w:type="pct"/>
                </w:tcPr>
                <w:p w14:paraId="51DEDFC0" w14:textId="77777777" w:rsidR="004E7702" w:rsidRPr="004E7702" w:rsidRDefault="004E7702" w:rsidP="004E7702">
                  <w:pPr>
                    <w:rPr>
                      <w:rFonts w:ascii="Tahoma" w:hAnsi="Tahoma" w:cs="Tahoma"/>
                    </w:rPr>
                  </w:pPr>
                  <w:r w:rsidRPr="004E7702">
                    <w:rPr>
                      <w:rFonts w:ascii="Tahoma" w:hAnsi="Tahoma" w:cs="Tahoma"/>
                    </w:rPr>
                    <w:t>EIRO 38808.3</w:t>
                  </w:r>
                </w:p>
                <w:p w14:paraId="6E3AA835" w14:textId="77777777" w:rsidR="004E7702" w:rsidRPr="004E7702" w:rsidRDefault="004E7702" w:rsidP="004E7702">
                  <w:pPr>
                    <w:rPr>
                      <w:rFonts w:ascii="Tahoma" w:hAnsi="Tahoma" w:cs="Tahoma"/>
                      <w:bCs/>
                    </w:rPr>
                  </w:pPr>
                </w:p>
              </w:tc>
            </w:tr>
          </w:tbl>
          <w:p w14:paraId="28346F9B" w14:textId="28036873" w:rsidR="004E7702" w:rsidRPr="00444A8E" w:rsidRDefault="004E7702" w:rsidP="002F1AE5">
            <w:pPr>
              <w:rPr>
                <w:rFonts w:ascii="Tahoma" w:hAnsi="Tahoma" w:cs="Tahoma"/>
                <w:noProof/>
                <w:lang w:val="lv-LV"/>
              </w:rPr>
            </w:pPr>
          </w:p>
        </w:tc>
      </w:tr>
      <w:tr w:rsidR="00D44FDA" w:rsidRPr="00DB5F00" w14:paraId="373BF76B" w14:textId="77777777" w:rsidTr="00C5198E">
        <w:tc>
          <w:tcPr>
            <w:tcW w:w="2694" w:type="dxa"/>
            <w:vAlign w:val="center"/>
          </w:tcPr>
          <w:p w14:paraId="68F0BDBC" w14:textId="77777777" w:rsidR="00D44FDA" w:rsidRPr="00BE7DD1" w:rsidRDefault="00D44FDA" w:rsidP="00D44FDA">
            <w:pPr>
              <w:rPr>
                <w:rFonts w:ascii="Tahoma" w:hAnsi="Tahoma" w:cs="Tahoma"/>
                <w:b/>
                <w:lang w:val="lv-LV"/>
              </w:rPr>
            </w:pPr>
            <w:r w:rsidRPr="00BE7DD1">
              <w:rPr>
                <w:rFonts w:ascii="Tahoma" w:hAnsi="Tahoma" w:cs="Tahoma"/>
                <w:b/>
                <w:lang w:val="lv-LV"/>
              </w:rPr>
              <w:t>iedāvājuma izvēles kritērijs</w:t>
            </w:r>
          </w:p>
        </w:tc>
        <w:tc>
          <w:tcPr>
            <w:tcW w:w="8363" w:type="dxa"/>
            <w:vAlign w:val="center"/>
          </w:tcPr>
          <w:p w14:paraId="76ABC89C" w14:textId="77777777" w:rsidR="00D44FDA" w:rsidRPr="00FD0437" w:rsidRDefault="00AF45C9" w:rsidP="00162717">
            <w:pPr>
              <w:spacing w:after="60"/>
              <w:ind w:left="34"/>
              <w:jc w:val="both"/>
              <w:rPr>
                <w:rFonts w:ascii="Tahoma" w:hAnsi="Tahoma" w:cs="Tahoma"/>
                <w:noProof/>
                <w:lang w:val="lv-LV"/>
              </w:rPr>
            </w:pPr>
            <w:r>
              <w:rPr>
                <w:rFonts w:ascii="Tahoma" w:hAnsi="Tahoma" w:cs="Tahoma"/>
                <w:noProof/>
                <w:u w:val="single"/>
                <w:lang w:val="lv-LV"/>
              </w:rPr>
              <w:t>Saimnieciski visizdevīgākais piedāvājums,</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14:paraId="7E003C82" w14:textId="77777777" w:rsidTr="00C5198E">
        <w:tc>
          <w:tcPr>
            <w:tcW w:w="2694" w:type="dxa"/>
            <w:vAlign w:val="center"/>
          </w:tcPr>
          <w:p w14:paraId="128F8955" w14:textId="77777777" w:rsidR="00D44FDA" w:rsidRPr="00BE7DD1" w:rsidRDefault="00D44FDA" w:rsidP="00D44FDA">
            <w:pPr>
              <w:rPr>
                <w:rFonts w:ascii="Tahoma" w:hAnsi="Tahoma" w:cs="Tahoma"/>
                <w:b/>
                <w:lang w:val="lv-LV"/>
              </w:rPr>
            </w:pPr>
            <w:r w:rsidRPr="00BE7DD1">
              <w:rPr>
                <w:rFonts w:ascii="Tahoma" w:hAnsi="Tahoma" w:cs="Tahoma"/>
                <w:b/>
                <w:lang w:val="lv-LV"/>
              </w:rPr>
              <w:t>Lēmuma pieņemšanas datums</w:t>
            </w:r>
          </w:p>
        </w:tc>
        <w:tc>
          <w:tcPr>
            <w:tcW w:w="8363" w:type="dxa"/>
            <w:vAlign w:val="center"/>
          </w:tcPr>
          <w:p w14:paraId="279443F8" w14:textId="7722591A" w:rsidR="00D44FDA" w:rsidRPr="00444A8E" w:rsidRDefault="004E7702" w:rsidP="00D44FDA">
            <w:pPr>
              <w:rPr>
                <w:rFonts w:ascii="Tahoma" w:hAnsi="Tahoma" w:cs="Tahoma"/>
                <w:noProof/>
                <w:lang w:val="lv-LV"/>
              </w:rPr>
            </w:pPr>
            <w:r>
              <w:rPr>
                <w:rFonts w:ascii="Tahoma" w:hAnsi="Tahoma" w:cs="Tahoma"/>
                <w:noProof/>
                <w:lang w:val="lv-LV"/>
              </w:rPr>
              <w:t>09.06</w:t>
            </w:r>
            <w:r w:rsidR="00AF7E6C" w:rsidRPr="00286FFD">
              <w:rPr>
                <w:rFonts w:ascii="Tahoma" w:hAnsi="Tahoma" w:cs="Tahoma"/>
                <w:noProof/>
                <w:lang w:val="lv-LV"/>
              </w:rPr>
              <w:t>.2021.</w:t>
            </w:r>
          </w:p>
        </w:tc>
      </w:tr>
      <w:tr w:rsidR="00DE47C7" w:rsidRPr="00DB5F00" w14:paraId="1E1F334C" w14:textId="77777777" w:rsidTr="00C5198E">
        <w:tc>
          <w:tcPr>
            <w:tcW w:w="2694" w:type="dxa"/>
            <w:vAlign w:val="center"/>
          </w:tcPr>
          <w:p w14:paraId="43ACDD49" w14:textId="0AF5D7B1" w:rsidR="00DE47C7" w:rsidRPr="00BE7DD1" w:rsidRDefault="00DE47C7" w:rsidP="00DE47C7">
            <w:pPr>
              <w:rPr>
                <w:rFonts w:ascii="Tahoma" w:hAnsi="Tahoma" w:cs="Tahoma"/>
                <w:b/>
                <w:lang w:val="lv-LV"/>
              </w:rPr>
            </w:pPr>
            <w:r w:rsidRPr="001C08DC">
              <w:rPr>
                <w:rFonts w:ascii="Tahoma" w:hAnsi="Tahoma" w:cs="Tahoma"/>
                <w:b/>
                <w:lang w:val="lv-LV"/>
              </w:rPr>
              <w:t>Informācija par iepirkuma pārtraukšanu</w:t>
            </w:r>
          </w:p>
        </w:tc>
        <w:tc>
          <w:tcPr>
            <w:tcW w:w="8363" w:type="dxa"/>
            <w:vAlign w:val="center"/>
          </w:tcPr>
          <w:p w14:paraId="59B20964" w14:textId="1945D91A" w:rsidR="00DE47C7" w:rsidRPr="00B549EC" w:rsidRDefault="00DE47C7" w:rsidP="00B5755A">
            <w:pPr>
              <w:jc w:val="both"/>
              <w:rPr>
                <w:rFonts w:ascii="Tahoma" w:hAnsi="Tahoma" w:cs="Tahoma"/>
                <w:lang w:val="lv-LV" w:eastAsia="en-US"/>
              </w:rPr>
            </w:pPr>
            <w:r>
              <w:rPr>
                <w:rFonts w:ascii="Tahoma" w:hAnsi="Tahoma" w:cs="Tahoma"/>
                <w:lang w:val="lv-LV" w:eastAsia="en-US"/>
              </w:rPr>
              <w:t xml:space="preserve">Pamatojoties uz </w:t>
            </w:r>
            <w:r w:rsidRPr="00DE47C7">
              <w:rPr>
                <w:rFonts w:ascii="Tahoma" w:hAnsi="Tahoma" w:cs="Tahoma"/>
                <w:lang w:val="lv-LV" w:eastAsia="en-US"/>
              </w:rPr>
              <w:t>SIA „</w:t>
            </w:r>
            <w:r w:rsidRPr="00DE47C7">
              <w:rPr>
                <w:rFonts w:ascii="Tahoma" w:hAnsi="Tahoma" w:cs="Tahoma"/>
                <w:noProof/>
                <w:lang w:val="lv-LV"/>
              </w:rPr>
              <w:t>GMG Demetra</w:t>
            </w:r>
            <w:r>
              <w:rPr>
                <w:rFonts w:ascii="Tahoma" w:hAnsi="Tahoma" w:cs="Tahoma"/>
                <w:lang w:val="lv-LV" w:eastAsia="en-US"/>
              </w:rPr>
              <w:t xml:space="preserve">” 2021.gada 08.jūnija vēstuli, kurā Pretendents atsauc savu </w:t>
            </w:r>
            <w:r w:rsidRPr="00DB5F00">
              <w:rPr>
                <w:rFonts w:ascii="Tahoma" w:hAnsi="Tahoma" w:cs="Tahoma"/>
                <w:lang w:val="lv-LV" w:eastAsia="en-US"/>
              </w:rPr>
              <w:t>dalību</w:t>
            </w:r>
            <w:r w:rsidR="00B549EC" w:rsidRPr="00DB5F00">
              <w:rPr>
                <w:rFonts w:ascii="Tahoma" w:hAnsi="Tahoma" w:cs="Tahoma"/>
                <w:lang w:val="lv-LV" w:eastAsia="en-US"/>
              </w:rPr>
              <w:t xml:space="preserve"> </w:t>
            </w:r>
            <w:r w:rsidR="00DB5F00" w:rsidRPr="00DB5F00">
              <w:rPr>
                <w:rFonts w:ascii="Tahoma" w:hAnsi="Tahoma" w:cs="Tahoma"/>
                <w:lang w:val="lv-LV" w:eastAsia="en-US"/>
              </w:rPr>
              <w:t>un</w:t>
            </w:r>
            <w:r w:rsidR="00B549EC" w:rsidRPr="00DB5F00">
              <w:rPr>
                <w:rFonts w:ascii="Tahoma" w:hAnsi="Tahoma" w:cs="Tahoma"/>
                <w:lang w:val="lv-LV" w:eastAsia="en-US"/>
              </w:rPr>
              <w:t xml:space="preserve"> piedāvājumu</w:t>
            </w:r>
            <w:r>
              <w:rPr>
                <w:rFonts w:ascii="Tahoma" w:hAnsi="Tahoma" w:cs="Tahoma"/>
                <w:lang w:val="lv-LV" w:eastAsia="en-US"/>
              </w:rPr>
              <w:t xml:space="preserve"> iepirkumā </w:t>
            </w:r>
            <w:r w:rsidRPr="00DE47C7">
              <w:rPr>
                <w:rFonts w:ascii="Tahoma" w:hAnsi="Tahoma" w:cs="Tahoma"/>
                <w:lang w:val="lv-LV"/>
              </w:rPr>
              <w:t>ONP 2021/21 „Olaines PII „Ābelīte” nojumju remontdarbi”</w:t>
            </w:r>
            <w:r>
              <w:rPr>
                <w:rFonts w:ascii="Tahoma" w:hAnsi="Tahoma" w:cs="Tahoma"/>
                <w:lang w:val="lv-LV"/>
              </w:rPr>
              <w:t>,</w:t>
            </w:r>
            <w:r w:rsidR="00B549EC">
              <w:rPr>
                <w:rFonts w:ascii="Tahoma" w:hAnsi="Tahoma" w:cs="Tahoma"/>
                <w:lang w:val="lv-LV"/>
              </w:rPr>
              <w:t xml:space="preserve"> </w:t>
            </w:r>
            <w:r w:rsidRPr="00434845">
              <w:rPr>
                <w:rFonts w:ascii="Tahoma" w:hAnsi="Tahoma" w:cs="Tahoma"/>
                <w:lang w:val="lv-LV"/>
              </w:rPr>
              <w:t xml:space="preserve">iepirkumu komisija vienbalsīgi </w:t>
            </w:r>
            <w:r w:rsidRPr="00DE47C7">
              <w:rPr>
                <w:rFonts w:ascii="Tahoma" w:hAnsi="Tahoma" w:cs="Tahoma"/>
                <w:lang w:val="lv-LV"/>
              </w:rPr>
              <w:t>nolemj</w:t>
            </w:r>
            <w:r w:rsidRPr="00434845">
              <w:rPr>
                <w:rFonts w:ascii="Tahoma" w:hAnsi="Tahoma" w:cs="Tahoma"/>
                <w:lang w:val="lv-LV"/>
              </w:rPr>
              <w:t xml:space="preserve"> </w:t>
            </w:r>
            <w:r w:rsidRPr="00DE47C7">
              <w:rPr>
                <w:rFonts w:ascii="Tahoma" w:hAnsi="Tahoma" w:cs="Tahoma"/>
                <w:lang w:val="lv-LV"/>
              </w:rPr>
              <w:t xml:space="preserve">pārtraukt </w:t>
            </w:r>
            <w:r w:rsidRPr="00434845">
              <w:rPr>
                <w:rFonts w:ascii="Tahoma" w:hAnsi="Tahoma" w:cs="Tahoma"/>
                <w:lang w:val="lv-LV"/>
              </w:rPr>
              <w:t xml:space="preserve">iepirkumu </w:t>
            </w:r>
            <w:r w:rsidRPr="00DE47C7">
              <w:rPr>
                <w:rFonts w:ascii="Tahoma" w:hAnsi="Tahoma" w:cs="Tahoma"/>
                <w:lang w:val="lv-LV"/>
              </w:rPr>
              <w:t>ONP 2021/21</w:t>
            </w:r>
            <w:r>
              <w:rPr>
                <w:rFonts w:ascii="Tahoma" w:hAnsi="Tahoma" w:cs="Tahoma"/>
                <w:lang w:val="lv-LV"/>
              </w:rPr>
              <w:t xml:space="preserve">, saskaņā ar PIL </w:t>
            </w:r>
            <w:r w:rsidRPr="00434845">
              <w:rPr>
                <w:rFonts w:ascii="Tahoma" w:hAnsi="Tahoma" w:cs="Tahoma"/>
                <w:lang w:val="lv-LV"/>
              </w:rPr>
              <w:t xml:space="preserve">9.panta 15.daļu jo </w:t>
            </w:r>
            <w:r w:rsidR="00B549EC">
              <w:rPr>
                <w:rFonts w:ascii="Tahoma" w:hAnsi="Tahoma" w:cs="Tahoma"/>
                <w:lang w:val="lv-LV"/>
              </w:rPr>
              <w:t xml:space="preserve">pārējo </w:t>
            </w:r>
            <w:r w:rsidRPr="00434845">
              <w:rPr>
                <w:rFonts w:ascii="Tahoma" w:hAnsi="Tahoma" w:cs="Tahoma"/>
                <w:lang w:val="lv-LV"/>
              </w:rPr>
              <w:t>Pretendent</w:t>
            </w:r>
            <w:r>
              <w:rPr>
                <w:rFonts w:ascii="Tahoma" w:hAnsi="Tahoma" w:cs="Tahoma"/>
                <w:lang w:val="lv-LV"/>
              </w:rPr>
              <w:t>u</w:t>
            </w:r>
            <w:r w:rsidRPr="00434845">
              <w:rPr>
                <w:rFonts w:ascii="Tahoma" w:hAnsi="Tahoma" w:cs="Tahoma"/>
                <w:lang w:val="lv-LV"/>
              </w:rPr>
              <w:t xml:space="preserve"> piedāvātā</w:t>
            </w:r>
            <w:r>
              <w:rPr>
                <w:rFonts w:ascii="Tahoma" w:hAnsi="Tahoma" w:cs="Tahoma"/>
                <w:lang w:val="lv-LV"/>
              </w:rPr>
              <w:t>s</w:t>
            </w:r>
            <w:r w:rsidRPr="00434845">
              <w:rPr>
                <w:rFonts w:ascii="Tahoma" w:hAnsi="Tahoma" w:cs="Tahoma"/>
                <w:lang w:val="lv-LV"/>
              </w:rPr>
              <w:t xml:space="preserve"> kopējā</w:t>
            </w:r>
            <w:r>
              <w:rPr>
                <w:rFonts w:ascii="Tahoma" w:hAnsi="Tahoma" w:cs="Tahoma"/>
                <w:lang w:val="lv-LV"/>
              </w:rPr>
              <w:t>s</w:t>
            </w:r>
            <w:r w:rsidRPr="00434845">
              <w:rPr>
                <w:rFonts w:ascii="Tahoma" w:hAnsi="Tahoma" w:cs="Tahoma"/>
                <w:lang w:val="lv-LV"/>
              </w:rPr>
              <w:t xml:space="preserve"> līgumcena</w:t>
            </w:r>
            <w:r>
              <w:rPr>
                <w:rFonts w:ascii="Tahoma" w:hAnsi="Tahoma" w:cs="Tahoma"/>
                <w:lang w:val="lv-LV"/>
              </w:rPr>
              <w:t>s</w:t>
            </w:r>
            <w:r w:rsidRPr="00434845">
              <w:rPr>
                <w:rFonts w:ascii="Tahoma" w:hAnsi="Tahoma" w:cs="Tahoma"/>
                <w:lang w:val="lv-LV"/>
              </w:rPr>
              <w:t xml:space="preserve"> pārsniedz Pasūtītāja finanšu iespējas un nepieciešams veikt būtiskus grozījumus iepirkuma tehniskajā specifikācijā.</w:t>
            </w:r>
          </w:p>
        </w:tc>
      </w:tr>
    </w:tbl>
    <w:p w14:paraId="3519BDBF" w14:textId="77777777" w:rsidR="00BE7DD1" w:rsidRPr="000A048E" w:rsidRDefault="00BE7DD1" w:rsidP="00BE7DD1">
      <w:pPr>
        <w:tabs>
          <w:tab w:val="left" w:pos="5812"/>
        </w:tabs>
        <w:rPr>
          <w:rFonts w:ascii="Tahoma" w:hAnsi="Tahoma" w:cs="Tahoma"/>
          <w:sz w:val="22"/>
          <w:szCs w:val="22"/>
          <w:lang w:val="lv-LV"/>
        </w:rPr>
      </w:pPr>
    </w:p>
    <w:bookmarkEnd w:id="0"/>
    <w:p w14:paraId="37912513" w14:textId="75B8E59B" w:rsidR="004956DF" w:rsidRDefault="004956DF" w:rsidP="00BE7DD1">
      <w:pPr>
        <w:rPr>
          <w:rFonts w:ascii="Tahoma" w:hAnsi="Tahoma" w:cs="Tahoma"/>
          <w:sz w:val="22"/>
          <w:szCs w:val="22"/>
          <w:lang w:val="lv-LV"/>
        </w:rPr>
      </w:pPr>
    </w:p>
    <w:p w14:paraId="4A0505C7" w14:textId="77777777" w:rsidR="004302CA" w:rsidRDefault="004302CA" w:rsidP="004302CA">
      <w:pPr>
        <w:rPr>
          <w:rFonts w:ascii="Tahoma" w:hAnsi="Tahoma" w:cs="Tahoma"/>
          <w:sz w:val="22"/>
          <w:szCs w:val="22"/>
          <w:lang w:val="lv-LV"/>
        </w:rPr>
      </w:pPr>
    </w:p>
    <w:p w14:paraId="3DBB8D3E" w14:textId="77777777" w:rsidR="004302CA" w:rsidRPr="00C7680E" w:rsidRDefault="004302CA" w:rsidP="004302CA">
      <w:pPr>
        <w:rPr>
          <w:sz w:val="24"/>
          <w:szCs w:val="24"/>
          <w:lang w:val="lv-LV" w:eastAsia="en-US"/>
        </w:rPr>
      </w:pPr>
    </w:p>
    <w:p w14:paraId="5F265737" w14:textId="77777777" w:rsidR="004302CA" w:rsidRPr="004302CA" w:rsidRDefault="004302CA" w:rsidP="004302CA">
      <w:pPr>
        <w:rPr>
          <w:rFonts w:ascii="Tahoma" w:hAnsi="Tahoma" w:cs="Tahoma"/>
          <w:sz w:val="22"/>
          <w:szCs w:val="22"/>
          <w:lang w:val="lv-LV"/>
        </w:rPr>
      </w:pPr>
    </w:p>
    <w:sectPr w:rsidR="004302CA" w:rsidRPr="004302CA" w:rsidSect="00BE7E95">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1002AFF" w:usb1="4000ACFF"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2E733B64"/>
    <w:multiLevelType w:val="hybridMultilevel"/>
    <w:tmpl w:val="653AE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B732D6"/>
    <w:multiLevelType w:val="multilevel"/>
    <w:tmpl w:val="2F08C0F4"/>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50697"/>
    <w:rsid w:val="00064DA8"/>
    <w:rsid w:val="00083361"/>
    <w:rsid w:val="00092771"/>
    <w:rsid w:val="000A0CD6"/>
    <w:rsid w:val="000A1666"/>
    <w:rsid w:val="000D53EC"/>
    <w:rsid w:val="001002B2"/>
    <w:rsid w:val="001205D1"/>
    <w:rsid w:val="00131882"/>
    <w:rsid w:val="001356F8"/>
    <w:rsid w:val="00162717"/>
    <w:rsid w:val="00166D2C"/>
    <w:rsid w:val="001F3E9A"/>
    <w:rsid w:val="00232D0C"/>
    <w:rsid w:val="00246AED"/>
    <w:rsid w:val="00251813"/>
    <w:rsid w:val="00270CFE"/>
    <w:rsid w:val="002833F4"/>
    <w:rsid w:val="00283463"/>
    <w:rsid w:val="00286FFD"/>
    <w:rsid w:val="002F1AE5"/>
    <w:rsid w:val="003354E4"/>
    <w:rsid w:val="00363E2B"/>
    <w:rsid w:val="00385DE2"/>
    <w:rsid w:val="003B44E0"/>
    <w:rsid w:val="004070AA"/>
    <w:rsid w:val="004302CA"/>
    <w:rsid w:val="00444A8E"/>
    <w:rsid w:val="00463EFB"/>
    <w:rsid w:val="00490570"/>
    <w:rsid w:val="004956DF"/>
    <w:rsid w:val="004E7702"/>
    <w:rsid w:val="004F1E0F"/>
    <w:rsid w:val="004F6795"/>
    <w:rsid w:val="00530149"/>
    <w:rsid w:val="00537A8B"/>
    <w:rsid w:val="0054119C"/>
    <w:rsid w:val="00551385"/>
    <w:rsid w:val="0057496C"/>
    <w:rsid w:val="0058191A"/>
    <w:rsid w:val="00582B6A"/>
    <w:rsid w:val="00603D50"/>
    <w:rsid w:val="00615A22"/>
    <w:rsid w:val="0063523A"/>
    <w:rsid w:val="00676901"/>
    <w:rsid w:val="006A1A71"/>
    <w:rsid w:val="006A5A67"/>
    <w:rsid w:val="006B34CD"/>
    <w:rsid w:val="006E2995"/>
    <w:rsid w:val="006E7FD2"/>
    <w:rsid w:val="0070033C"/>
    <w:rsid w:val="007076B3"/>
    <w:rsid w:val="00727ACD"/>
    <w:rsid w:val="0076588C"/>
    <w:rsid w:val="00795618"/>
    <w:rsid w:val="0079793B"/>
    <w:rsid w:val="007A4E12"/>
    <w:rsid w:val="007D6275"/>
    <w:rsid w:val="007E40A8"/>
    <w:rsid w:val="00831DEE"/>
    <w:rsid w:val="008609AF"/>
    <w:rsid w:val="00866D5C"/>
    <w:rsid w:val="008F266D"/>
    <w:rsid w:val="00900B79"/>
    <w:rsid w:val="009263D9"/>
    <w:rsid w:val="009309AA"/>
    <w:rsid w:val="009A07B2"/>
    <w:rsid w:val="009A2B9E"/>
    <w:rsid w:val="009E6215"/>
    <w:rsid w:val="009E7FF1"/>
    <w:rsid w:val="00A10CC2"/>
    <w:rsid w:val="00A3232E"/>
    <w:rsid w:val="00A4636F"/>
    <w:rsid w:val="00AB34C3"/>
    <w:rsid w:val="00AC1B87"/>
    <w:rsid w:val="00AC1E7F"/>
    <w:rsid w:val="00AD09B2"/>
    <w:rsid w:val="00AE0A04"/>
    <w:rsid w:val="00AF45C9"/>
    <w:rsid w:val="00AF7E6C"/>
    <w:rsid w:val="00B424B1"/>
    <w:rsid w:val="00B549EC"/>
    <w:rsid w:val="00B5755A"/>
    <w:rsid w:val="00B6687B"/>
    <w:rsid w:val="00B7619A"/>
    <w:rsid w:val="00B77AE9"/>
    <w:rsid w:val="00BC22F4"/>
    <w:rsid w:val="00BC269E"/>
    <w:rsid w:val="00BC53AA"/>
    <w:rsid w:val="00BE63D8"/>
    <w:rsid w:val="00BE7DD1"/>
    <w:rsid w:val="00BE7E95"/>
    <w:rsid w:val="00C206E2"/>
    <w:rsid w:val="00C20E93"/>
    <w:rsid w:val="00C5198E"/>
    <w:rsid w:val="00C7680E"/>
    <w:rsid w:val="00C928CD"/>
    <w:rsid w:val="00C97EE2"/>
    <w:rsid w:val="00CC3B60"/>
    <w:rsid w:val="00D025DC"/>
    <w:rsid w:val="00D07C7C"/>
    <w:rsid w:val="00D215A1"/>
    <w:rsid w:val="00D332D3"/>
    <w:rsid w:val="00D44FDA"/>
    <w:rsid w:val="00D819DC"/>
    <w:rsid w:val="00DB0770"/>
    <w:rsid w:val="00DB5F00"/>
    <w:rsid w:val="00DB61CD"/>
    <w:rsid w:val="00DE47C7"/>
    <w:rsid w:val="00E06D28"/>
    <w:rsid w:val="00E165E0"/>
    <w:rsid w:val="00E85B56"/>
    <w:rsid w:val="00E978E8"/>
    <w:rsid w:val="00EF3A58"/>
    <w:rsid w:val="00F470AC"/>
    <w:rsid w:val="00F57E11"/>
    <w:rsid w:val="00F9650C"/>
    <w:rsid w:val="00F97D04"/>
    <w:rsid w:val="00FD0437"/>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98DD"/>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Virsraksts1">
    <w:name w:val="heading 1"/>
    <w:aliases w:val="H1"/>
    <w:basedOn w:val="Parasts"/>
    <w:next w:val="Parasts"/>
    <w:link w:val="Virsraksts1Rakstz"/>
    <w:qFormat/>
    <w:rsid w:val="00603D50"/>
    <w:pPr>
      <w:numPr>
        <w:numId w:val="2"/>
      </w:numPr>
      <w:spacing w:after="120"/>
      <w:ind w:left="357" w:hanging="357"/>
      <w:jc w:val="center"/>
      <w:outlineLvl w:val="0"/>
    </w:pPr>
    <w:rPr>
      <w:kern w:val="28"/>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styleId="Balonteksts">
    <w:name w:val="Balloon Text"/>
    <w:basedOn w:val="Parasts"/>
    <w:link w:val="BalontekstsRakstz"/>
    <w:uiPriority w:val="99"/>
    <w:semiHidden/>
    <w:unhideWhenUsed/>
    <w:rsid w:val="009A07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A07B2"/>
    <w:rPr>
      <w:rFonts w:ascii="Segoe UI" w:eastAsia="Times New Roman" w:hAnsi="Segoe UI" w:cs="Segoe UI"/>
      <w:sz w:val="18"/>
      <w:szCs w:val="18"/>
      <w:lang w:val="en-GB" w:eastAsia="ru-RU"/>
    </w:rPr>
  </w:style>
  <w:style w:type="paragraph" w:customStyle="1" w:styleId="1">
    <w:name w:val="1"/>
    <w:basedOn w:val="Parasts"/>
    <w:rsid w:val="00FD0437"/>
    <w:pPr>
      <w:spacing w:before="120" w:after="160" w:line="240" w:lineRule="exact"/>
      <w:ind w:firstLine="720"/>
      <w:jc w:val="both"/>
    </w:pPr>
    <w:rPr>
      <w:rFonts w:eastAsia="Calibri"/>
      <w:sz w:val="28"/>
      <w:szCs w:val="24"/>
      <w:lang w:val="en-US" w:eastAsia="en-US"/>
    </w:rPr>
  </w:style>
  <w:style w:type="character" w:customStyle="1" w:styleId="Virsraksts1Rakstz">
    <w:name w:val="Virsraksts 1 Rakstz."/>
    <w:aliases w:val="H1 Rakstz."/>
    <w:basedOn w:val="Noklusjumarindkopasfonts"/>
    <w:link w:val="Virsraksts1"/>
    <w:rsid w:val="00603D50"/>
    <w:rPr>
      <w:rFonts w:ascii="Times New Roman" w:eastAsia="Times New Roman" w:hAnsi="Times New Roman" w:cs="Times New Roman"/>
      <w:kern w:val="28"/>
      <w:sz w:val="24"/>
      <w:szCs w:val="24"/>
      <w:lang w:eastAsia="lv-LV"/>
    </w:rPr>
  </w:style>
  <w:style w:type="paragraph" w:styleId="Sarakstarindkopa">
    <w:name w:val="List Paragraph"/>
    <w:basedOn w:val="Parasts"/>
    <w:uiPriority w:val="34"/>
    <w:qFormat/>
    <w:rsid w:val="009263D9"/>
    <w:pPr>
      <w:ind w:left="720"/>
      <w:contextualSpacing/>
    </w:pPr>
  </w:style>
  <w:style w:type="paragraph" w:customStyle="1" w:styleId="Rakstz0">
    <w:name w:val="Rakstz."/>
    <w:basedOn w:val="Parasts"/>
    <w:rsid w:val="00092771"/>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4F1E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1F3E9A"/>
    <w:pPr>
      <w:spacing w:before="120" w:after="160" w:line="240" w:lineRule="exact"/>
      <w:ind w:firstLine="720"/>
      <w:jc w:val="both"/>
    </w:pPr>
    <w:rPr>
      <w:rFonts w:eastAsia="Calibri"/>
      <w:sz w:val="28"/>
      <w:szCs w:val="24"/>
      <w:lang w:val="en-US" w:eastAsia="en-US"/>
    </w:rPr>
  </w:style>
  <w:style w:type="paragraph" w:customStyle="1" w:styleId="Rakstz3">
    <w:name w:val="Rakstz."/>
    <w:basedOn w:val="Parasts"/>
    <w:rsid w:val="004E7702"/>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3194">
      <w:bodyDiv w:val="1"/>
      <w:marLeft w:val="0"/>
      <w:marRight w:val="0"/>
      <w:marTop w:val="0"/>
      <w:marBottom w:val="0"/>
      <w:divBdr>
        <w:top w:val="none" w:sz="0" w:space="0" w:color="auto"/>
        <w:left w:val="none" w:sz="0" w:space="0" w:color="auto"/>
        <w:bottom w:val="none" w:sz="0" w:space="0" w:color="auto"/>
        <w:right w:val="none" w:sz="0" w:space="0" w:color="auto"/>
      </w:divBdr>
    </w:div>
    <w:div w:id="201212407">
      <w:bodyDiv w:val="1"/>
      <w:marLeft w:val="0"/>
      <w:marRight w:val="0"/>
      <w:marTop w:val="0"/>
      <w:marBottom w:val="0"/>
      <w:divBdr>
        <w:top w:val="none" w:sz="0" w:space="0" w:color="auto"/>
        <w:left w:val="none" w:sz="0" w:space="0" w:color="auto"/>
        <w:bottom w:val="none" w:sz="0" w:space="0" w:color="auto"/>
        <w:right w:val="none" w:sz="0" w:space="0" w:color="auto"/>
      </w:divBdr>
    </w:div>
    <w:div w:id="605966528">
      <w:bodyDiv w:val="1"/>
      <w:marLeft w:val="0"/>
      <w:marRight w:val="0"/>
      <w:marTop w:val="0"/>
      <w:marBottom w:val="0"/>
      <w:divBdr>
        <w:top w:val="none" w:sz="0" w:space="0" w:color="auto"/>
        <w:left w:val="none" w:sz="0" w:space="0" w:color="auto"/>
        <w:bottom w:val="none" w:sz="0" w:space="0" w:color="auto"/>
        <w:right w:val="none" w:sz="0" w:space="0" w:color="auto"/>
      </w:divBdr>
    </w:div>
    <w:div w:id="610671496">
      <w:bodyDiv w:val="1"/>
      <w:marLeft w:val="0"/>
      <w:marRight w:val="0"/>
      <w:marTop w:val="0"/>
      <w:marBottom w:val="0"/>
      <w:divBdr>
        <w:top w:val="none" w:sz="0" w:space="0" w:color="auto"/>
        <w:left w:val="none" w:sz="0" w:space="0" w:color="auto"/>
        <w:bottom w:val="none" w:sz="0" w:space="0" w:color="auto"/>
        <w:right w:val="none" w:sz="0" w:space="0" w:color="auto"/>
      </w:divBdr>
    </w:div>
    <w:div w:id="743575067">
      <w:bodyDiv w:val="1"/>
      <w:marLeft w:val="0"/>
      <w:marRight w:val="0"/>
      <w:marTop w:val="0"/>
      <w:marBottom w:val="0"/>
      <w:divBdr>
        <w:top w:val="none" w:sz="0" w:space="0" w:color="auto"/>
        <w:left w:val="none" w:sz="0" w:space="0" w:color="auto"/>
        <w:bottom w:val="none" w:sz="0" w:space="0" w:color="auto"/>
        <w:right w:val="none" w:sz="0" w:space="0" w:color="auto"/>
      </w:divBdr>
    </w:div>
    <w:div w:id="948926226">
      <w:bodyDiv w:val="1"/>
      <w:marLeft w:val="0"/>
      <w:marRight w:val="0"/>
      <w:marTop w:val="0"/>
      <w:marBottom w:val="0"/>
      <w:divBdr>
        <w:top w:val="none" w:sz="0" w:space="0" w:color="auto"/>
        <w:left w:val="none" w:sz="0" w:space="0" w:color="auto"/>
        <w:bottom w:val="none" w:sz="0" w:space="0" w:color="auto"/>
        <w:right w:val="none" w:sz="0" w:space="0" w:color="auto"/>
      </w:divBdr>
    </w:div>
    <w:div w:id="1022976045">
      <w:bodyDiv w:val="1"/>
      <w:marLeft w:val="0"/>
      <w:marRight w:val="0"/>
      <w:marTop w:val="0"/>
      <w:marBottom w:val="0"/>
      <w:divBdr>
        <w:top w:val="none" w:sz="0" w:space="0" w:color="auto"/>
        <w:left w:val="none" w:sz="0" w:space="0" w:color="auto"/>
        <w:bottom w:val="none" w:sz="0" w:space="0" w:color="auto"/>
        <w:right w:val="none" w:sz="0" w:space="0" w:color="auto"/>
      </w:divBdr>
    </w:div>
    <w:div w:id="1042827826">
      <w:bodyDiv w:val="1"/>
      <w:marLeft w:val="0"/>
      <w:marRight w:val="0"/>
      <w:marTop w:val="0"/>
      <w:marBottom w:val="0"/>
      <w:divBdr>
        <w:top w:val="none" w:sz="0" w:space="0" w:color="auto"/>
        <w:left w:val="none" w:sz="0" w:space="0" w:color="auto"/>
        <w:bottom w:val="none" w:sz="0" w:space="0" w:color="auto"/>
        <w:right w:val="none" w:sz="0" w:space="0" w:color="auto"/>
      </w:divBdr>
    </w:div>
    <w:div w:id="1199316788">
      <w:bodyDiv w:val="1"/>
      <w:marLeft w:val="0"/>
      <w:marRight w:val="0"/>
      <w:marTop w:val="0"/>
      <w:marBottom w:val="0"/>
      <w:divBdr>
        <w:top w:val="none" w:sz="0" w:space="0" w:color="auto"/>
        <w:left w:val="none" w:sz="0" w:space="0" w:color="auto"/>
        <w:bottom w:val="none" w:sz="0" w:space="0" w:color="auto"/>
        <w:right w:val="none" w:sz="0" w:space="0" w:color="auto"/>
      </w:divBdr>
    </w:div>
    <w:div w:id="1204295175">
      <w:bodyDiv w:val="1"/>
      <w:marLeft w:val="0"/>
      <w:marRight w:val="0"/>
      <w:marTop w:val="0"/>
      <w:marBottom w:val="0"/>
      <w:divBdr>
        <w:top w:val="none" w:sz="0" w:space="0" w:color="auto"/>
        <w:left w:val="none" w:sz="0" w:space="0" w:color="auto"/>
        <w:bottom w:val="none" w:sz="0" w:space="0" w:color="auto"/>
        <w:right w:val="none" w:sz="0" w:space="0" w:color="auto"/>
      </w:divBdr>
    </w:div>
    <w:div w:id="1817724379">
      <w:bodyDiv w:val="1"/>
      <w:marLeft w:val="0"/>
      <w:marRight w:val="0"/>
      <w:marTop w:val="0"/>
      <w:marBottom w:val="0"/>
      <w:divBdr>
        <w:top w:val="none" w:sz="0" w:space="0" w:color="auto"/>
        <w:left w:val="none" w:sz="0" w:space="0" w:color="auto"/>
        <w:bottom w:val="none" w:sz="0" w:space="0" w:color="auto"/>
        <w:right w:val="none" w:sz="0" w:space="0" w:color="auto"/>
      </w:divBdr>
    </w:div>
    <w:div w:id="20748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1308</Words>
  <Characters>747</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3</cp:revision>
  <cp:lastPrinted>2021-03-24T07:34:00Z</cp:lastPrinted>
  <dcterms:created xsi:type="dcterms:W3CDTF">2021-06-09T08:36:00Z</dcterms:created>
  <dcterms:modified xsi:type="dcterms:W3CDTF">2021-06-09T08:38:00Z</dcterms:modified>
</cp:coreProperties>
</file>