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Bezatstarpm"/>
        <w:rPr>
          <w:lang w:val="lv-LV"/>
        </w:rPr>
      </w:pPr>
      <w:r>
        <w:rPr>
          <w:lang w:val="lv-LV"/>
        </w:rPr>
        <w:tab/>
      </w:r>
      <w:r>
        <w:rPr>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4A22B524"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623EAC">
        <w:rPr>
          <w:rFonts w:ascii="Tahoma" w:hAnsi="Tahoma" w:cs="Tahoma"/>
          <w:b/>
          <w:sz w:val="22"/>
          <w:szCs w:val="22"/>
          <w:lang w:val="lv-LV"/>
        </w:rPr>
        <w:t>2</w:t>
      </w:r>
      <w:r w:rsidR="001205D1">
        <w:rPr>
          <w:rFonts w:ascii="Tahoma" w:hAnsi="Tahoma" w:cs="Tahoma"/>
          <w:b/>
          <w:sz w:val="22"/>
          <w:szCs w:val="22"/>
          <w:lang w:val="lv-LV"/>
        </w:rPr>
        <w:t>/</w:t>
      </w:r>
      <w:r w:rsidR="00623EAC">
        <w:rPr>
          <w:rFonts w:ascii="Tahoma" w:hAnsi="Tahoma" w:cs="Tahoma"/>
          <w:b/>
          <w:sz w:val="22"/>
          <w:szCs w:val="22"/>
          <w:lang w:val="lv-LV"/>
        </w:rPr>
        <w:t>18</w:t>
      </w:r>
    </w:p>
    <w:p w14:paraId="578BC525" w14:textId="0F9F505A"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623EAC">
        <w:rPr>
          <w:rFonts w:ascii="Tahoma" w:hAnsi="Tahoma" w:cs="Tahoma"/>
          <w:b/>
          <w:sz w:val="22"/>
          <w:szCs w:val="22"/>
          <w:lang w:val="lv-LV"/>
        </w:rPr>
        <w:t>Olaines</w:t>
      </w:r>
      <w:r w:rsidR="00623EAC" w:rsidRPr="00623EAC">
        <w:rPr>
          <w:rFonts w:ascii="Tahoma" w:hAnsi="Tahoma" w:cs="Tahoma"/>
          <w:b/>
          <w:sz w:val="22"/>
          <w:szCs w:val="22"/>
          <w:lang w:val="lv-LV"/>
        </w:rPr>
        <w:t xml:space="preserve"> novada pašvaldības izglītības attīstības stratēģijas 2022.-2028. gadam izstrāde</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73196D63" w:rsidR="000D53EC" w:rsidRPr="0057496C" w:rsidRDefault="0046696E" w:rsidP="00AD09B2">
      <w:pPr>
        <w:spacing w:after="120"/>
        <w:ind w:hanging="142"/>
        <w:rPr>
          <w:rFonts w:ascii="Tahoma" w:hAnsi="Tahoma" w:cs="Tahoma"/>
          <w:b/>
        </w:rPr>
      </w:pPr>
      <w:r>
        <w:rPr>
          <w:rFonts w:ascii="Tahoma" w:hAnsi="Tahoma" w:cs="Tahoma"/>
          <w:lang w:val="lv-LV"/>
        </w:rPr>
        <w:t xml:space="preserve"> </w:t>
      </w:r>
      <w:proofErr w:type="gramStart"/>
      <w:r w:rsidR="001205D1" w:rsidRPr="006B295C">
        <w:rPr>
          <w:rFonts w:ascii="Tahoma" w:hAnsi="Tahoma" w:cs="Tahoma"/>
          <w:lang w:val="lv-LV"/>
        </w:rPr>
        <w:t>20</w:t>
      </w:r>
      <w:r w:rsidR="00FD3B40" w:rsidRPr="006B295C">
        <w:rPr>
          <w:rFonts w:ascii="Tahoma" w:hAnsi="Tahoma" w:cs="Tahoma"/>
          <w:lang w:val="lv-LV"/>
        </w:rPr>
        <w:t>2</w:t>
      </w:r>
      <w:r w:rsidR="00623EAC">
        <w:rPr>
          <w:rFonts w:ascii="Tahoma" w:hAnsi="Tahoma" w:cs="Tahoma"/>
          <w:lang w:val="lv-LV"/>
        </w:rPr>
        <w:t>2</w:t>
      </w:r>
      <w:r w:rsidR="001002B2" w:rsidRPr="006B295C">
        <w:rPr>
          <w:rFonts w:ascii="Tahoma" w:hAnsi="Tahoma" w:cs="Tahoma"/>
          <w:lang w:val="lv-LV"/>
        </w:rPr>
        <w:t>.gada</w:t>
      </w:r>
      <w:proofErr w:type="gramEnd"/>
      <w:r w:rsidR="001002B2" w:rsidRPr="006B295C">
        <w:rPr>
          <w:rFonts w:ascii="Tahoma" w:hAnsi="Tahoma" w:cs="Tahoma"/>
          <w:lang w:val="lv-LV"/>
        </w:rPr>
        <w:t xml:space="preserve"> </w:t>
      </w:r>
      <w:r w:rsidR="00623EAC">
        <w:rPr>
          <w:rFonts w:ascii="Tahoma" w:hAnsi="Tahoma" w:cs="Tahoma"/>
          <w:lang w:val="lv-LV"/>
        </w:rPr>
        <w:t>24.maijā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0916" w:type="dxa"/>
        <w:tblInd w:w="-176" w:type="dxa"/>
        <w:tblLayout w:type="fixed"/>
        <w:tblLook w:val="04A0" w:firstRow="1" w:lastRow="0" w:firstColumn="1" w:lastColumn="0" w:noHBand="0" w:noVBand="1"/>
      </w:tblPr>
      <w:tblGrid>
        <w:gridCol w:w="2694"/>
        <w:gridCol w:w="8222"/>
      </w:tblGrid>
      <w:tr w:rsidR="00BE7DD1" w14:paraId="6BA83960" w14:textId="77777777" w:rsidTr="00B86505">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222" w:type="dxa"/>
            <w:vAlign w:val="center"/>
          </w:tcPr>
          <w:p w14:paraId="148273FC" w14:textId="6DFBEB80"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623EAC">
              <w:rPr>
                <w:rFonts w:ascii="Tahoma" w:hAnsi="Tahoma" w:cs="Tahoma"/>
              </w:rPr>
              <w:t>2</w:t>
            </w:r>
            <w:r w:rsidR="001205D1">
              <w:rPr>
                <w:rFonts w:ascii="Tahoma" w:hAnsi="Tahoma" w:cs="Tahoma"/>
              </w:rPr>
              <w:t>/</w:t>
            </w:r>
            <w:r w:rsidR="00623EAC">
              <w:rPr>
                <w:rFonts w:ascii="Tahoma" w:hAnsi="Tahoma" w:cs="Tahoma"/>
              </w:rPr>
              <w:t>18</w:t>
            </w:r>
          </w:p>
        </w:tc>
      </w:tr>
      <w:tr w:rsidR="002F7DAA" w14:paraId="3AF99470" w14:textId="77777777" w:rsidTr="00B86505">
        <w:tc>
          <w:tcPr>
            <w:tcW w:w="2694" w:type="dxa"/>
            <w:vAlign w:val="center"/>
          </w:tcPr>
          <w:p w14:paraId="2FAE05DF" w14:textId="39A18ED1" w:rsidR="002F7DAA" w:rsidRPr="00FA636B" w:rsidRDefault="002F7DAA" w:rsidP="002F7DAA">
            <w:pPr>
              <w:rPr>
                <w:rFonts w:ascii="Tahoma" w:hAnsi="Tahoma" w:cs="Tahoma"/>
                <w:b/>
                <w:lang w:val="lv-LV"/>
              </w:rPr>
            </w:pPr>
            <w:r w:rsidRPr="00781EF9">
              <w:rPr>
                <w:rFonts w:ascii="Tahoma" w:hAnsi="Tahoma" w:cs="Tahoma"/>
                <w:b/>
                <w:lang w:val="lv-LV"/>
              </w:rPr>
              <w:t>Pasūtītājs</w:t>
            </w:r>
          </w:p>
        </w:tc>
        <w:tc>
          <w:tcPr>
            <w:tcW w:w="8222"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B86505">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222"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0944E6" w14:paraId="249619B8" w14:textId="77777777" w:rsidTr="00B86505">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222" w:type="dxa"/>
            <w:vAlign w:val="center"/>
          </w:tcPr>
          <w:p w14:paraId="11166E67" w14:textId="09303368" w:rsidR="00500619" w:rsidRPr="00623EAC" w:rsidRDefault="00623EAC" w:rsidP="002F1AE5">
            <w:pPr>
              <w:rPr>
                <w:rFonts w:ascii="Tahoma" w:hAnsi="Tahoma" w:cs="Tahoma"/>
                <w:noProof/>
                <w:lang w:val="lv-LV"/>
              </w:rPr>
            </w:pPr>
            <w:r w:rsidRPr="00623EAC">
              <w:rPr>
                <w:rFonts w:ascii="Tahoma" w:hAnsi="Tahoma" w:cs="Tahoma"/>
                <w:noProof/>
                <w:lang w:val="lv-LV"/>
              </w:rPr>
              <w:t>Olaines novada pašvaldības izglītības attīstības stratēģijas 2022.-2028. gadam izstrāde</w:t>
            </w:r>
          </w:p>
        </w:tc>
      </w:tr>
      <w:tr w:rsidR="00BE7DD1" w14:paraId="3595124E" w14:textId="77777777" w:rsidTr="00B86505">
        <w:trPr>
          <w:trHeight w:val="60"/>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22"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B86505">
        <w:trPr>
          <w:trHeight w:val="60"/>
        </w:trPr>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22" w:type="dxa"/>
            <w:vAlign w:val="center"/>
          </w:tcPr>
          <w:p w14:paraId="23A40CFB" w14:textId="6B65003A" w:rsidR="00BE7DD1" w:rsidRPr="00232D0C" w:rsidRDefault="00623EAC" w:rsidP="002F1AE5">
            <w:pPr>
              <w:rPr>
                <w:rFonts w:ascii="Tahoma" w:hAnsi="Tahoma" w:cs="Tahoma"/>
                <w:noProof/>
                <w:lang w:val="lv-LV"/>
              </w:rPr>
            </w:pPr>
            <w:r>
              <w:rPr>
                <w:rFonts w:ascii="Tahoma" w:hAnsi="Tahoma" w:cs="Tahoma"/>
                <w:noProof/>
                <w:lang w:val="lv-LV"/>
              </w:rPr>
              <w:t>28.04.2022.</w:t>
            </w:r>
          </w:p>
        </w:tc>
      </w:tr>
      <w:tr w:rsidR="00BE7DD1" w14:paraId="6F393DB8" w14:textId="77777777" w:rsidTr="00B86505">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22" w:type="dxa"/>
            <w:vAlign w:val="center"/>
          </w:tcPr>
          <w:p w14:paraId="040C8439" w14:textId="2EDB0738" w:rsidR="00BE7DD1" w:rsidRPr="00232D0C" w:rsidRDefault="00623EAC" w:rsidP="002F1AE5">
            <w:pPr>
              <w:rPr>
                <w:rFonts w:ascii="Tahoma" w:hAnsi="Tahoma" w:cs="Tahoma"/>
                <w:noProof/>
                <w:lang w:val="lv-LV"/>
              </w:rPr>
            </w:pPr>
            <w:r>
              <w:rPr>
                <w:rFonts w:ascii="Tahoma" w:hAnsi="Tahoma" w:cs="Tahoma"/>
                <w:noProof/>
                <w:lang w:val="lv-LV"/>
              </w:rPr>
              <w:t>11.05.2022</w:t>
            </w:r>
            <w:r w:rsidR="00500619">
              <w:rPr>
                <w:rFonts w:ascii="Tahoma" w:hAnsi="Tahoma" w:cs="Tahoma"/>
                <w:noProof/>
                <w:lang w:val="lv-LV"/>
              </w:rPr>
              <w:t>.</w:t>
            </w:r>
          </w:p>
        </w:tc>
      </w:tr>
      <w:tr w:rsidR="00BE7DD1" w14:paraId="01066CD0" w14:textId="77777777" w:rsidTr="00623EAC">
        <w:trPr>
          <w:trHeight w:val="1478"/>
        </w:trPr>
        <w:tc>
          <w:tcPr>
            <w:tcW w:w="2694"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22" w:type="dxa"/>
            <w:vAlign w:val="center"/>
          </w:tcPr>
          <w:p w14:paraId="6F748FE7" w14:textId="77777777" w:rsidR="00500619" w:rsidRPr="00623EAC" w:rsidRDefault="00500619" w:rsidP="002F1AE5">
            <w:pPr>
              <w:rPr>
                <w:rFonts w:ascii="Tahoma" w:hAnsi="Tahoma" w:cs="Tahoma"/>
                <w:noProof/>
                <w:sz w:val="18"/>
                <w:szCs w:val="18"/>
                <w:lang w:val="lv-LV"/>
              </w:rPr>
            </w:pPr>
          </w:p>
          <w:tbl>
            <w:tblPr>
              <w:tblStyle w:val="Reatabula"/>
              <w:tblW w:w="4715" w:type="pct"/>
              <w:tblLayout w:type="fixed"/>
              <w:tblLook w:val="04A0" w:firstRow="1" w:lastRow="0" w:firstColumn="1" w:lastColumn="0" w:noHBand="0" w:noVBand="1"/>
            </w:tblPr>
            <w:tblGrid>
              <w:gridCol w:w="2720"/>
              <w:gridCol w:w="2410"/>
              <w:gridCol w:w="2410"/>
            </w:tblGrid>
            <w:tr w:rsidR="00623EAC" w:rsidRPr="00623EAC" w14:paraId="70CA9C31" w14:textId="77777777" w:rsidTr="00623EAC">
              <w:tc>
                <w:tcPr>
                  <w:tcW w:w="1804" w:type="pct"/>
                  <w:shd w:val="pct10" w:color="auto" w:fill="auto"/>
                </w:tcPr>
                <w:p w14:paraId="65C196BD" w14:textId="77777777" w:rsidR="00623EAC" w:rsidRPr="00623EAC" w:rsidRDefault="00623EAC" w:rsidP="00623EAC">
                  <w:pPr>
                    <w:jc w:val="center"/>
                    <w:rPr>
                      <w:rFonts w:ascii="Tahoma" w:hAnsi="Tahoma" w:cs="Tahoma"/>
                      <w:b/>
                      <w:bCs/>
                    </w:rPr>
                  </w:pPr>
                  <w:r w:rsidRPr="00623EAC">
                    <w:rPr>
                      <w:rFonts w:ascii="Tahoma" w:hAnsi="Tahoma" w:cs="Tahoma"/>
                      <w:b/>
                      <w:bCs/>
                    </w:rPr>
                    <w:t>Pretendents</w:t>
                  </w:r>
                </w:p>
              </w:tc>
              <w:tc>
                <w:tcPr>
                  <w:tcW w:w="1598" w:type="pct"/>
                  <w:shd w:val="pct10" w:color="auto" w:fill="auto"/>
                </w:tcPr>
                <w:p w14:paraId="4EC0BA62" w14:textId="77777777" w:rsidR="00623EAC" w:rsidRPr="00623EAC" w:rsidRDefault="00623EAC" w:rsidP="00623EAC">
                  <w:pPr>
                    <w:jc w:val="center"/>
                    <w:rPr>
                      <w:rFonts w:ascii="Tahoma" w:hAnsi="Tahoma" w:cs="Tahoma"/>
                      <w:b/>
                      <w:bCs/>
                    </w:rPr>
                  </w:pPr>
                  <w:proofErr w:type="spellStart"/>
                  <w:r w:rsidRPr="00623EAC">
                    <w:rPr>
                      <w:rFonts w:ascii="Tahoma" w:hAnsi="Tahoma" w:cs="Tahoma"/>
                      <w:b/>
                      <w:bCs/>
                    </w:rPr>
                    <w:t>Iesniegšanas</w:t>
                  </w:r>
                  <w:proofErr w:type="spellEnd"/>
                  <w:r w:rsidRPr="00623EAC">
                    <w:rPr>
                      <w:rFonts w:ascii="Tahoma" w:hAnsi="Tahoma" w:cs="Tahoma"/>
                      <w:b/>
                      <w:bCs/>
                    </w:rPr>
                    <w:t xml:space="preserve"> datums un laiks</w:t>
                  </w:r>
                </w:p>
              </w:tc>
              <w:tc>
                <w:tcPr>
                  <w:tcW w:w="1598" w:type="pct"/>
                  <w:shd w:val="pct10" w:color="auto" w:fill="auto"/>
                </w:tcPr>
                <w:p w14:paraId="52BB26C1" w14:textId="77777777" w:rsidR="00623EAC" w:rsidRPr="00623EAC" w:rsidRDefault="00623EAC" w:rsidP="00623EAC">
                  <w:pPr>
                    <w:jc w:val="center"/>
                    <w:rPr>
                      <w:rFonts w:ascii="Tahoma" w:hAnsi="Tahoma" w:cs="Tahoma"/>
                      <w:b/>
                      <w:bCs/>
                    </w:rPr>
                  </w:pPr>
                  <w:r w:rsidRPr="00623EAC">
                    <w:rPr>
                      <w:rFonts w:ascii="Tahoma" w:hAnsi="Tahoma" w:cs="Tahoma"/>
                      <w:b/>
                    </w:rPr>
                    <w:t>Cena bez PVN</w:t>
                  </w:r>
                </w:p>
              </w:tc>
            </w:tr>
            <w:tr w:rsidR="00623EAC" w:rsidRPr="00623EAC" w14:paraId="2D5C9D59" w14:textId="77777777" w:rsidTr="00623EAC">
              <w:tc>
                <w:tcPr>
                  <w:tcW w:w="1804" w:type="pct"/>
                </w:tcPr>
                <w:p w14:paraId="27D6FB17" w14:textId="77777777" w:rsidR="00623EAC" w:rsidRPr="00623EAC" w:rsidRDefault="00623EAC" w:rsidP="00623EAC">
                  <w:pPr>
                    <w:rPr>
                      <w:rFonts w:ascii="Tahoma" w:hAnsi="Tahoma" w:cs="Tahoma"/>
                      <w:bCs/>
                    </w:rPr>
                  </w:pPr>
                  <w:r w:rsidRPr="00623EAC">
                    <w:rPr>
                      <w:rFonts w:ascii="Tahoma" w:hAnsi="Tahoma" w:cs="Tahoma"/>
                    </w:rPr>
                    <w:t>"AC KONSULTĀCIJAS " SIA</w:t>
                  </w:r>
                  <w:r w:rsidRPr="00623EAC">
                    <w:rPr>
                      <w:rFonts w:ascii="Tahoma" w:hAnsi="Tahoma" w:cs="Tahoma"/>
                      <w:bCs/>
                    </w:rPr>
                    <w:t xml:space="preserve"> </w:t>
                  </w:r>
                </w:p>
              </w:tc>
              <w:tc>
                <w:tcPr>
                  <w:tcW w:w="1598" w:type="pct"/>
                </w:tcPr>
                <w:p w14:paraId="7D6B5B6C" w14:textId="77777777" w:rsidR="00623EAC" w:rsidRPr="00623EAC" w:rsidRDefault="00623EAC" w:rsidP="00623EAC">
                  <w:pPr>
                    <w:rPr>
                      <w:rFonts w:ascii="Tahoma" w:hAnsi="Tahoma" w:cs="Tahoma"/>
                      <w:bCs/>
                    </w:rPr>
                  </w:pPr>
                  <w:r w:rsidRPr="00623EAC">
                    <w:rPr>
                      <w:rFonts w:ascii="Tahoma" w:hAnsi="Tahoma" w:cs="Tahoma"/>
                    </w:rPr>
                    <w:t xml:space="preserve">10.05.2022 </w:t>
                  </w:r>
                  <w:proofErr w:type="spellStart"/>
                  <w:r w:rsidRPr="00623EAC">
                    <w:rPr>
                      <w:rFonts w:ascii="Tahoma" w:hAnsi="Tahoma" w:cs="Tahoma"/>
                    </w:rPr>
                    <w:t>plkst</w:t>
                  </w:r>
                  <w:proofErr w:type="spellEnd"/>
                  <w:r w:rsidRPr="00623EAC">
                    <w:rPr>
                      <w:rFonts w:ascii="Tahoma" w:hAnsi="Tahoma" w:cs="Tahoma"/>
                    </w:rPr>
                    <w:t>. 21:52</w:t>
                  </w:r>
                </w:p>
              </w:tc>
              <w:tc>
                <w:tcPr>
                  <w:tcW w:w="1598" w:type="pct"/>
                </w:tcPr>
                <w:p w14:paraId="1A9F35AC" w14:textId="41735EA5" w:rsidR="00623EAC" w:rsidRPr="00623EAC" w:rsidRDefault="00623EAC" w:rsidP="00623EAC">
                  <w:pPr>
                    <w:rPr>
                      <w:rFonts w:ascii="Tahoma" w:hAnsi="Tahoma" w:cs="Tahoma"/>
                    </w:rPr>
                  </w:pPr>
                  <w:r w:rsidRPr="00623EAC">
                    <w:rPr>
                      <w:rFonts w:ascii="Tahoma" w:hAnsi="Tahoma" w:cs="Tahoma"/>
                    </w:rPr>
                    <w:t>EUR 19</w:t>
                  </w:r>
                  <w:r>
                    <w:rPr>
                      <w:rFonts w:ascii="Tahoma" w:hAnsi="Tahoma" w:cs="Tahoma"/>
                    </w:rPr>
                    <w:t xml:space="preserve"> </w:t>
                  </w:r>
                  <w:r w:rsidRPr="00623EAC">
                    <w:rPr>
                      <w:rFonts w:ascii="Tahoma" w:hAnsi="Tahoma" w:cs="Tahoma"/>
                    </w:rPr>
                    <w:t>380.0</w:t>
                  </w:r>
                  <w:r>
                    <w:rPr>
                      <w:rFonts w:ascii="Tahoma" w:hAnsi="Tahoma" w:cs="Tahoma"/>
                    </w:rPr>
                    <w:t>0</w:t>
                  </w:r>
                </w:p>
                <w:p w14:paraId="68DACFA3" w14:textId="77777777" w:rsidR="00623EAC" w:rsidRPr="00623EAC" w:rsidRDefault="00623EAC" w:rsidP="00623EAC">
                  <w:pPr>
                    <w:rPr>
                      <w:rFonts w:ascii="Tahoma" w:hAnsi="Tahoma" w:cs="Tahoma"/>
                      <w:bCs/>
                    </w:rPr>
                  </w:pPr>
                </w:p>
              </w:tc>
            </w:tr>
          </w:tbl>
          <w:p w14:paraId="4B5B1A22" w14:textId="1D84170A" w:rsidR="00623EAC" w:rsidRPr="00FA72B9" w:rsidRDefault="00623EAC" w:rsidP="002F1AE5">
            <w:pPr>
              <w:rPr>
                <w:rFonts w:ascii="Tahoma" w:hAnsi="Tahoma" w:cs="Tahoma"/>
                <w:noProof/>
                <w:sz w:val="18"/>
                <w:szCs w:val="18"/>
              </w:rPr>
            </w:pPr>
          </w:p>
        </w:tc>
      </w:tr>
      <w:tr w:rsidR="00C908A8" w14:paraId="12E4E030" w14:textId="77777777" w:rsidTr="00C908A8">
        <w:trPr>
          <w:trHeight w:val="125"/>
        </w:trPr>
        <w:tc>
          <w:tcPr>
            <w:tcW w:w="2694" w:type="dxa"/>
            <w:vAlign w:val="center"/>
          </w:tcPr>
          <w:p w14:paraId="6A2579C6" w14:textId="71857AF8" w:rsidR="00C908A8" w:rsidRPr="00BE7DD1" w:rsidRDefault="00C908A8" w:rsidP="00C908A8">
            <w:pPr>
              <w:rPr>
                <w:rFonts w:ascii="Tahoma" w:hAnsi="Tahoma" w:cs="Tahoma"/>
                <w:b/>
                <w:lang w:val="lv-LV"/>
              </w:rPr>
            </w:pPr>
            <w:r>
              <w:rPr>
                <w:rFonts w:ascii="Tahoma" w:hAnsi="Tahoma" w:cs="Tahoma"/>
                <w:b/>
                <w:lang w:val="lv-LV"/>
              </w:rPr>
              <w:t>Finanšu kļūdas</w:t>
            </w:r>
          </w:p>
        </w:tc>
        <w:tc>
          <w:tcPr>
            <w:tcW w:w="8222" w:type="dxa"/>
            <w:vAlign w:val="center"/>
          </w:tcPr>
          <w:p w14:paraId="3ABD8004" w14:textId="28CB67D8" w:rsidR="00C908A8" w:rsidRPr="00623EAC" w:rsidRDefault="00C908A8" w:rsidP="00C908A8">
            <w:pPr>
              <w:rPr>
                <w:rFonts w:ascii="Tahoma" w:hAnsi="Tahoma" w:cs="Tahoma"/>
                <w:noProof/>
                <w:sz w:val="18"/>
                <w:szCs w:val="18"/>
                <w:lang w:val="lv-LV"/>
              </w:rPr>
            </w:pPr>
            <w:r>
              <w:rPr>
                <w:rFonts w:ascii="Tahoma" w:hAnsi="Tahoma" w:cs="Tahoma"/>
                <w:noProof/>
                <w:lang w:val="lv-LV"/>
              </w:rPr>
              <w:t>nav</w:t>
            </w:r>
          </w:p>
        </w:tc>
      </w:tr>
      <w:tr w:rsidR="00D44FDA" w:rsidRPr="000944E6" w14:paraId="353E8B6A" w14:textId="77777777" w:rsidTr="00B86505">
        <w:trPr>
          <w:trHeight w:val="1561"/>
        </w:trPr>
        <w:tc>
          <w:tcPr>
            <w:tcW w:w="2694"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222" w:type="dxa"/>
            <w:vAlign w:val="center"/>
          </w:tcPr>
          <w:p w14:paraId="4DFEC100" w14:textId="77777777" w:rsidR="00CC19B2" w:rsidRDefault="00CC19B2" w:rsidP="00D44FDA">
            <w:pPr>
              <w:rPr>
                <w:rFonts w:ascii="Tahoma" w:hAnsi="Tahoma" w:cs="Tahoma"/>
                <w:noProof/>
                <w:lang w:val="lv-LV"/>
              </w:rPr>
            </w:pPr>
          </w:p>
          <w:p w14:paraId="4380BB9E" w14:textId="02ADDEAB" w:rsidR="007A7F07" w:rsidRDefault="00CC2628" w:rsidP="00847CCE">
            <w:pPr>
              <w:jc w:val="both"/>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2F34E6">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p w14:paraId="1B01F5C7" w14:textId="7B6F8B3F" w:rsidR="00CC19B2" w:rsidRPr="00CC2628" w:rsidRDefault="00CC19B2" w:rsidP="00D44FDA">
            <w:pPr>
              <w:rPr>
                <w:rFonts w:ascii="Tahoma" w:hAnsi="Tahoma" w:cs="Tahoma"/>
                <w:noProof/>
                <w:lang w:val="lv-LV"/>
              </w:rPr>
            </w:pPr>
          </w:p>
        </w:tc>
      </w:tr>
      <w:tr w:rsidR="00D44FDA" w14:paraId="568A3205" w14:textId="77777777" w:rsidTr="00B86505">
        <w:tc>
          <w:tcPr>
            <w:tcW w:w="2694"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222" w:type="dxa"/>
            <w:vAlign w:val="center"/>
          </w:tcPr>
          <w:p w14:paraId="687473C5" w14:textId="6A2A1B18" w:rsidR="00D44FDA" w:rsidRPr="002F7DAA" w:rsidRDefault="00623EAC" w:rsidP="00D44FDA">
            <w:pPr>
              <w:rPr>
                <w:rFonts w:ascii="Tahoma" w:hAnsi="Tahoma" w:cs="Tahoma"/>
                <w:noProof/>
                <w:highlight w:val="yellow"/>
                <w:lang w:val="lv-LV"/>
              </w:rPr>
            </w:pPr>
            <w:r>
              <w:rPr>
                <w:rFonts w:ascii="Tahoma" w:hAnsi="Tahoma" w:cs="Tahoma"/>
                <w:noProof/>
                <w:lang w:val="lv-LV"/>
              </w:rPr>
              <w:t>24.05.2022.</w:t>
            </w:r>
          </w:p>
        </w:tc>
      </w:tr>
      <w:tr w:rsidR="00D44FDA" w:rsidRPr="00555A64" w14:paraId="56DB6509" w14:textId="77777777" w:rsidTr="00B86505">
        <w:tc>
          <w:tcPr>
            <w:tcW w:w="2694" w:type="dxa"/>
            <w:vAlign w:val="center"/>
          </w:tcPr>
          <w:p w14:paraId="0C6A6DC8"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7BCDCB0F" w14:textId="3EBDA4DC" w:rsidR="00CC19B2" w:rsidRPr="00BE7DD1" w:rsidRDefault="00CC19B2" w:rsidP="00D44FDA">
            <w:pPr>
              <w:rPr>
                <w:rFonts w:ascii="Tahoma" w:hAnsi="Tahoma" w:cs="Tahoma"/>
                <w:b/>
                <w:lang w:val="lv-LV"/>
              </w:rPr>
            </w:pPr>
          </w:p>
        </w:tc>
        <w:tc>
          <w:tcPr>
            <w:tcW w:w="8222"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D44FDA" w:rsidRPr="002F34E6" w14:paraId="4029F2CD" w14:textId="77777777" w:rsidTr="00F90E51">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684" w:type="dxa"/>
                  <w:shd w:val="clear" w:color="auto" w:fill="auto"/>
                  <w:vAlign w:val="center"/>
                </w:tcPr>
                <w:p w14:paraId="38236016" w14:textId="7E18793D" w:rsidR="00D44FDA" w:rsidRPr="00444A8E" w:rsidRDefault="002F34E6"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D44FDA" w:rsidRPr="00555A64" w14:paraId="70652D41" w14:textId="77777777" w:rsidTr="00F90E51">
              <w:trPr>
                <w:trHeight w:val="84"/>
              </w:trPr>
              <w:tc>
                <w:tcPr>
                  <w:tcW w:w="4033" w:type="dxa"/>
                  <w:shd w:val="clear" w:color="auto" w:fill="auto"/>
                  <w:vAlign w:val="center"/>
                </w:tcPr>
                <w:p w14:paraId="24546EE7" w14:textId="7AC02244" w:rsidR="0033147C" w:rsidRPr="00C97A18" w:rsidRDefault="0033147C" w:rsidP="00D44FDA">
                  <w:pPr>
                    <w:rPr>
                      <w:rFonts w:ascii="Tahoma" w:hAnsi="Tahoma" w:cs="Tahoma"/>
                      <w:noProof/>
                      <w:highlight w:val="yellow"/>
                      <w:lang w:val="lv-LV"/>
                    </w:rPr>
                  </w:pPr>
                  <w:r w:rsidRPr="0033147C">
                    <w:rPr>
                      <w:rFonts w:ascii="Tahoma" w:hAnsi="Tahoma" w:cs="Tahoma"/>
                    </w:rPr>
                    <w:t>"</w:t>
                  </w:r>
                  <w:r w:rsidR="00623EAC" w:rsidRPr="00623EAC">
                    <w:rPr>
                      <w:rFonts w:ascii="Tahoma" w:hAnsi="Tahoma" w:cs="Tahoma"/>
                    </w:rPr>
                    <w:t>AC KONSULTĀCIJAS</w:t>
                  </w:r>
                  <w:r w:rsidRPr="0033147C">
                    <w:rPr>
                      <w:rFonts w:ascii="Tahoma" w:hAnsi="Tahoma" w:cs="Tahoma"/>
                    </w:rPr>
                    <w:t xml:space="preserve">" SIA, </w:t>
                  </w:r>
                  <w:proofErr w:type="spellStart"/>
                  <w:r w:rsidRPr="0033147C">
                    <w:rPr>
                      <w:rFonts w:ascii="Tahoma" w:hAnsi="Tahoma" w:cs="Tahoma"/>
                    </w:rPr>
                    <w:t>reģ</w:t>
                  </w:r>
                  <w:proofErr w:type="spellEnd"/>
                  <w:r w:rsidRPr="0033147C">
                    <w:rPr>
                      <w:rFonts w:ascii="Tahoma" w:hAnsi="Tahoma" w:cs="Tahoma"/>
                    </w:rPr>
                    <w:t xml:space="preserve">. Nr. </w:t>
                  </w:r>
                  <w:r w:rsidR="00623EAC" w:rsidRPr="00623EAC">
                    <w:rPr>
                      <w:rFonts w:ascii="Tahoma" w:hAnsi="Tahoma" w:cs="Tahoma"/>
                    </w:rPr>
                    <w:t>40003586611</w:t>
                  </w:r>
                </w:p>
              </w:tc>
              <w:tc>
                <w:tcPr>
                  <w:tcW w:w="3684" w:type="dxa"/>
                  <w:shd w:val="clear" w:color="auto" w:fill="auto"/>
                  <w:vAlign w:val="center"/>
                </w:tcPr>
                <w:p w14:paraId="6C49E2A2" w14:textId="7FBB8999" w:rsidR="00500619" w:rsidRPr="00500619" w:rsidRDefault="00500619" w:rsidP="00500619">
                  <w:pPr>
                    <w:jc w:val="center"/>
                    <w:rPr>
                      <w:rFonts w:ascii="Tahoma" w:hAnsi="Tahoma" w:cs="Tahoma"/>
                    </w:rPr>
                  </w:pPr>
                  <w:r w:rsidRPr="00500619">
                    <w:rPr>
                      <w:rFonts w:ascii="Tahoma" w:hAnsi="Tahoma" w:cs="Tahoma"/>
                    </w:rPr>
                    <w:t xml:space="preserve">EIRO </w:t>
                  </w:r>
                  <w:r w:rsidR="00623EAC">
                    <w:rPr>
                      <w:rFonts w:ascii="Tahoma" w:hAnsi="Tahoma" w:cs="Tahoma"/>
                    </w:rPr>
                    <w:t>19 380,00</w:t>
                  </w:r>
                </w:p>
                <w:p w14:paraId="562F51E2" w14:textId="3FC10E2E" w:rsidR="00D44FDA" w:rsidRPr="00C97A18" w:rsidRDefault="00D44FDA" w:rsidP="002A3B9C">
                  <w:pPr>
                    <w:jc w:val="center"/>
                    <w:rPr>
                      <w:rFonts w:ascii="Tahoma" w:hAnsi="Tahoma" w:cs="Tahoma"/>
                      <w:bCs/>
                      <w:noProof/>
                      <w:highlight w:val="yellow"/>
                      <w:lang w:val="lv-LV"/>
                    </w:rPr>
                  </w:pPr>
                </w:p>
              </w:tc>
            </w:tr>
          </w:tbl>
          <w:p w14:paraId="748614DD" w14:textId="77777777" w:rsidR="00D44FDA" w:rsidRPr="00444A8E" w:rsidRDefault="00D44FDA" w:rsidP="00D44FDA">
            <w:pPr>
              <w:rPr>
                <w:rFonts w:ascii="Tahoma" w:hAnsi="Tahoma" w:cs="Tahoma"/>
                <w:noProof/>
                <w:lang w:val="lv-LV"/>
              </w:rPr>
            </w:pPr>
          </w:p>
        </w:tc>
      </w:tr>
      <w:tr w:rsidR="00D44FDA" w:rsidRPr="000944E6" w14:paraId="54D7E0D3" w14:textId="77777777" w:rsidTr="00B86505">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222" w:type="dxa"/>
            <w:vAlign w:val="center"/>
          </w:tcPr>
          <w:p w14:paraId="116B1A2D" w14:textId="189DD574" w:rsidR="00CC19B2" w:rsidRPr="00CC19B2" w:rsidRDefault="00975EED" w:rsidP="00FD3B40">
            <w:pPr>
              <w:spacing w:after="120"/>
              <w:jc w:val="both"/>
              <w:rPr>
                <w:rFonts w:ascii="Tahoma" w:hAnsi="Tahoma" w:cs="Tahoma"/>
                <w:lang w:val="lv-LV"/>
              </w:rPr>
            </w:pPr>
            <w:r w:rsidRPr="00975EED">
              <w:rPr>
                <w:rFonts w:ascii="Tahoma" w:hAnsi="Tahoma" w:cs="Tahoma"/>
                <w:lang w:val="lv-LV"/>
              </w:rPr>
              <w:t xml:space="preserve">Komisija nolemj līguma slēgšanas tiesības piešķirt </w:t>
            </w:r>
            <w:r w:rsidR="001E6DCE" w:rsidRPr="001E6DCE">
              <w:rPr>
                <w:rFonts w:ascii="Tahoma" w:hAnsi="Tahoma" w:cs="Tahoma"/>
                <w:b/>
                <w:bCs/>
                <w:lang w:val="lv-LV"/>
              </w:rPr>
              <w:t>"</w:t>
            </w:r>
            <w:r w:rsidR="00623EAC" w:rsidRPr="00623EAC">
              <w:rPr>
                <w:rFonts w:ascii="Tahoma" w:hAnsi="Tahoma" w:cs="Tahoma"/>
                <w:b/>
                <w:bCs/>
                <w:lang w:val="lv-LV"/>
              </w:rPr>
              <w:t>AC KONSULTĀCIJAS</w:t>
            </w:r>
            <w:r w:rsidR="001E6DCE" w:rsidRPr="001E6DCE">
              <w:rPr>
                <w:rFonts w:ascii="Tahoma" w:hAnsi="Tahoma" w:cs="Tahoma"/>
                <w:b/>
                <w:bCs/>
                <w:lang w:val="lv-LV"/>
              </w:rPr>
              <w:t>" SIA</w:t>
            </w:r>
            <w:r w:rsidR="001E6DCE" w:rsidRPr="00623EAC">
              <w:rPr>
                <w:rFonts w:ascii="Tahoma" w:hAnsi="Tahoma" w:cs="Tahoma"/>
                <w:b/>
                <w:bCs/>
                <w:lang w:val="lv-LV"/>
              </w:rPr>
              <w:t>,</w:t>
            </w:r>
            <w:r w:rsidR="00500619" w:rsidRPr="00500619">
              <w:rPr>
                <w:rFonts w:ascii="Tahoma" w:hAnsi="Tahoma" w:cs="Tahoma"/>
                <w:b/>
                <w:bCs/>
                <w:lang w:val="lv-LV"/>
              </w:rPr>
              <w:t xml:space="preserve"> reģ. Nr.</w:t>
            </w:r>
            <w:r w:rsidR="00500619">
              <w:rPr>
                <w:rFonts w:ascii="Tahoma" w:hAnsi="Tahoma" w:cs="Tahoma"/>
                <w:b/>
                <w:bCs/>
                <w:lang w:val="lv-LV"/>
              </w:rPr>
              <w:t xml:space="preserve"> </w:t>
            </w:r>
            <w:r w:rsidR="00623EAC" w:rsidRPr="00623EAC">
              <w:rPr>
                <w:rFonts w:ascii="Tahoma" w:hAnsi="Tahoma" w:cs="Tahoma"/>
                <w:b/>
                <w:bCs/>
                <w:lang w:val="lv-LV"/>
              </w:rPr>
              <w:t>40003586611</w:t>
            </w:r>
            <w:r w:rsidRPr="00623EAC">
              <w:rPr>
                <w:rFonts w:ascii="Tahoma" w:hAnsi="Tahoma" w:cs="Tahoma"/>
                <w:b/>
                <w:bCs/>
                <w:lang w:val="lv-LV"/>
              </w:rPr>
              <w:t>,</w:t>
            </w:r>
            <w:r w:rsidRPr="00975EED">
              <w:rPr>
                <w:rFonts w:ascii="Tahoma" w:hAnsi="Tahoma" w:cs="Tahoma"/>
                <w:lang w:val="lv-LV"/>
              </w:rPr>
              <w:t xml:space="preserve"> kas atbilst visām Nolikuma un Nolikuma pielikumos noteiktajām prasībām, un ir iesniegusi piedāvājumu ar kopējo līgumcenu </w:t>
            </w:r>
            <w:bookmarkStart w:id="0" w:name="_Hlk52877065"/>
            <w:r w:rsidRPr="007A7F07">
              <w:rPr>
                <w:rFonts w:ascii="Tahoma" w:hAnsi="Tahoma" w:cs="Tahoma"/>
                <w:b/>
                <w:bCs/>
                <w:lang w:val="lv-LV"/>
              </w:rPr>
              <w:t>EUR</w:t>
            </w:r>
            <w:r w:rsidRPr="00975EED">
              <w:rPr>
                <w:rFonts w:ascii="Tahoma" w:hAnsi="Tahoma" w:cs="Tahoma"/>
                <w:lang w:val="lv-LV"/>
              </w:rPr>
              <w:t xml:space="preserve"> </w:t>
            </w:r>
            <w:r w:rsidR="00EC7E49">
              <w:rPr>
                <w:rFonts w:ascii="Tahoma" w:hAnsi="Tahoma" w:cs="Tahoma"/>
                <w:b/>
                <w:bCs/>
                <w:noProof/>
                <w:lang w:val="lv-LV"/>
              </w:rPr>
              <w:t>19 380,00</w:t>
            </w:r>
            <w:r w:rsidR="002A3B9C" w:rsidRPr="00187E64">
              <w:rPr>
                <w:rFonts w:ascii="Tahoma" w:hAnsi="Tahoma" w:cs="Tahoma"/>
                <w:noProof/>
                <w:lang w:val="lv-LV"/>
              </w:rPr>
              <w:t xml:space="preserve"> </w:t>
            </w:r>
            <w:r w:rsidRPr="00975EED">
              <w:rPr>
                <w:rFonts w:ascii="Tahoma" w:hAnsi="Tahoma" w:cs="Tahoma"/>
                <w:lang w:val="lv-LV"/>
              </w:rPr>
              <w:t>(</w:t>
            </w:r>
            <w:r w:rsidR="00EC7E49">
              <w:rPr>
                <w:rFonts w:ascii="Tahoma" w:hAnsi="Tahoma" w:cs="Tahoma"/>
                <w:lang w:val="lv-LV"/>
              </w:rPr>
              <w:t xml:space="preserve">deviņpadsmit tūkstoši trīs simti astoņdesmit </w:t>
            </w:r>
            <w:proofErr w:type="spellStart"/>
            <w:r w:rsidRPr="00975EED">
              <w:rPr>
                <w:rFonts w:ascii="Tahoma" w:hAnsi="Tahoma" w:cs="Tahoma"/>
                <w:lang w:val="lv-LV"/>
              </w:rPr>
              <w:t>euro</w:t>
            </w:r>
            <w:proofErr w:type="spellEnd"/>
            <w:r w:rsidRPr="00975EED">
              <w:rPr>
                <w:rFonts w:ascii="Tahoma" w:hAnsi="Tahoma" w:cs="Tahoma"/>
                <w:lang w:val="lv-LV"/>
              </w:rPr>
              <w:t xml:space="preserve"> un </w:t>
            </w:r>
            <w:r w:rsidR="00500619">
              <w:rPr>
                <w:rFonts w:ascii="Tahoma" w:hAnsi="Tahoma" w:cs="Tahoma"/>
                <w:lang w:val="lv-LV"/>
              </w:rPr>
              <w:t>00</w:t>
            </w:r>
            <w:r w:rsidRPr="00975EED">
              <w:rPr>
                <w:rFonts w:ascii="Tahoma" w:hAnsi="Tahoma" w:cs="Tahoma"/>
                <w:lang w:val="lv-LV"/>
              </w:rPr>
              <w:t xml:space="preserve"> centi) bez PVN 21%.</w:t>
            </w:r>
            <w:bookmarkEnd w:id="0"/>
          </w:p>
        </w:tc>
      </w:tr>
      <w:tr w:rsidR="00915714" w:rsidRPr="00623EAC" w14:paraId="769FE636" w14:textId="77777777" w:rsidTr="00B86505">
        <w:tc>
          <w:tcPr>
            <w:tcW w:w="2694" w:type="dxa"/>
            <w:vAlign w:val="center"/>
          </w:tcPr>
          <w:p w14:paraId="65DE2CD5" w14:textId="3BA21FE6" w:rsidR="00915714" w:rsidRPr="00BE7DD1" w:rsidRDefault="00915714" w:rsidP="00915714">
            <w:pPr>
              <w:rPr>
                <w:rFonts w:ascii="Tahoma" w:hAnsi="Tahoma" w:cs="Tahoma"/>
                <w:b/>
                <w:lang w:val="lv-LV"/>
              </w:rPr>
            </w:pPr>
            <w:r>
              <w:rPr>
                <w:rFonts w:ascii="Tahoma" w:hAnsi="Tahoma" w:cs="Tahoma"/>
                <w:b/>
                <w:lang w:val="lv-LV"/>
              </w:rPr>
              <w:t>Piesaistītie apakšuzņēmēji</w:t>
            </w:r>
          </w:p>
        </w:tc>
        <w:tc>
          <w:tcPr>
            <w:tcW w:w="8222" w:type="dxa"/>
            <w:vAlign w:val="center"/>
          </w:tcPr>
          <w:p w14:paraId="176AC8A3" w14:textId="55AE7EAA" w:rsidR="00915714" w:rsidRPr="00975EED" w:rsidRDefault="00915714" w:rsidP="00915714">
            <w:pPr>
              <w:spacing w:after="120"/>
              <w:jc w:val="both"/>
              <w:rPr>
                <w:rFonts w:ascii="Tahoma" w:hAnsi="Tahoma" w:cs="Tahoma"/>
                <w:lang w:val="lv-LV"/>
              </w:rPr>
            </w:pPr>
            <w:r>
              <w:rPr>
                <w:rFonts w:ascii="Tahoma" w:hAnsi="Tahoma" w:cs="Tahoma"/>
                <w:noProof/>
                <w:lang w:val="lv-LV"/>
              </w:rPr>
              <w:t>nav</w:t>
            </w:r>
          </w:p>
        </w:tc>
      </w:tr>
    </w:tbl>
    <w:p w14:paraId="01D41804" w14:textId="77777777" w:rsidR="00CA30C6" w:rsidRDefault="00CA30C6" w:rsidP="00F90E51">
      <w:pPr>
        <w:spacing w:before="100" w:beforeAutospacing="1"/>
        <w:rPr>
          <w:rFonts w:ascii="Tahoma" w:eastAsia="Calibri" w:hAnsi="Tahoma" w:cs="Tahoma"/>
          <w:sz w:val="22"/>
          <w:szCs w:val="22"/>
          <w:lang w:val="lv-LV" w:eastAsia="en-US"/>
        </w:rPr>
      </w:pPr>
    </w:p>
    <w:p w14:paraId="262349C1" w14:textId="0D16B0D0"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7308372">
    <w:abstractNumId w:val="1"/>
  </w:num>
  <w:num w:numId="2" w16cid:durableId="933325758">
    <w:abstractNumId w:val="4"/>
  </w:num>
  <w:num w:numId="3" w16cid:durableId="1202548568">
    <w:abstractNumId w:val="0"/>
  </w:num>
  <w:num w:numId="4" w16cid:durableId="1059324897">
    <w:abstractNumId w:val="3"/>
  </w:num>
  <w:num w:numId="5" w16cid:durableId="135353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944E6"/>
    <w:rsid w:val="000A0CD6"/>
    <w:rsid w:val="000A50AE"/>
    <w:rsid w:val="000D53EC"/>
    <w:rsid w:val="001002B2"/>
    <w:rsid w:val="001205D1"/>
    <w:rsid w:val="00187E64"/>
    <w:rsid w:val="001E6DCE"/>
    <w:rsid w:val="001F7564"/>
    <w:rsid w:val="00206409"/>
    <w:rsid w:val="00225980"/>
    <w:rsid w:val="00232D0C"/>
    <w:rsid w:val="00242592"/>
    <w:rsid w:val="002A07EE"/>
    <w:rsid w:val="002A3B9C"/>
    <w:rsid w:val="002F1AE5"/>
    <w:rsid w:val="002F34E6"/>
    <w:rsid w:val="002F7DAA"/>
    <w:rsid w:val="0033147C"/>
    <w:rsid w:val="00385DE2"/>
    <w:rsid w:val="003E29B7"/>
    <w:rsid w:val="004070AA"/>
    <w:rsid w:val="00444A8E"/>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23EA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F266D"/>
    <w:rsid w:val="008F637D"/>
    <w:rsid w:val="00915714"/>
    <w:rsid w:val="009309AA"/>
    <w:rsid w:val="00975EED"/>
    <w:rsid w:val="009A2B9E"/>
    <w:rsid w:val="00A10CC2"/>
    <w:rsid w:val="00A122FA"/>
    <w:rsid w:val="00A263B5"/>
    <w:rsid w:val="00A3232E"/>
    <w:rsid w:val="00A52096"/>
    <w:rsid w:val="00AB096F"/>
    <w:rsid w:val="00AB38BF"/>
    <w:rsid w:val="00AC1B87"/>
    <w:rsid w:val="00AC1E7F"/>
    <w:rsid w:val="00AD09B2"/>
    <w:rsid w:val="00AE0A04"/>
    <w:rsid w:val="00B179E2"/>
    <w:rsid w:val="00B7619A"/>
    <w:rsid w:val="00B86505"/>
    <w:rsid w:val="00BC269E"/>
    <w:rsid w:val="00BE63D8"/>
    <w:rsid w:val="00BE7DD1"/>
    <w:rsid w:val="00C071ED"/>
    <w:rsid w:val="00C11A7C"/>
    <w:rsid w:val="00C206E2"/>
    <w:rsid w:val="00C908A8"/>
    <w:rsid w:val="00C928CD"/>
    <w:rsid w:val="00C97A18"/>
    <w:rsid w:val="00CA30C6"/>
    <w:rsid w:val="00CC19B2"/>
    <w:rsid w:val="00CC2628"/>
    <w:rsid w:val="00CF53A8"/>
    <w:rsid w:val="00D215A1"/>
    <w:rsid w:val="00D332D3"/>
    <w:rsid w:val="00D44FDA"/>
    <w:rsid w:val="00D663CC"/>
    <w:rsid w:val="00DA444F"/>
    <w:rsid w:val="00DB0770"/>
    <w:rsid w:val="00DB61CD"/>
    <w:rsid w:val="00E02F0B"/>
    <w:rsid w:val="00E06D28"/>
    <w:rsid w:val="00E165E0"/>
    <w:rsid w:val="00E85B56"/>
    <w:rsid w:val="00EC7E49"/>
    <w:rsid w:val="00ED6D0F"/>
    <w:rsid w:val="00EE788A"/>
    <w:rsid w:val="00EF3A58"/>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1287</Words>
  <Characters>734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114</cp:revision>
  <cp:lastPrinted>2021-02-02T08:03:00Z</cp:lastPrinted>
  <dcterms:created xsi:type="dcterms:W3CDTF">2015-02-05T08:30:00Z</dcterms:created>
  <dcterms:modified xsi:type="dcterms:W3CDTF">2022-05-24T13:34:00Z</dcterms:modified>
</cp:coreProperties>
</file>