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EEBC2" w14:textId="6B1C5B33" w:rsidR="00BF4471" w:rsidRDefault="00BF4471" w:rsidP="00123300">
      <w:pPr>
        <w:tabs>
          <w:tab w:val="left" w:pos="6804"/>
        </w:tabs>
        <w:jc w:val="center"/>
        <w:rPr>
          <w:rFonts w:ascii="Tahoma" w:hAnsi="Tahoma" w:cs="Tahoma"/>
          <w:sz w:val="22"/>
          <w:szCs w:val="22"/>
          <w:lang w:val="lv-LV"/>
        </w:rPr>
      </w:pPr>
      <w:r>
        <w:rPr>
          <w:rFonts w:ascii="Tahoma" w:hAnsi="Tahoma" w:cs="Tahoma"/>
          <w:sz w:val="22"/>
          <w:szCs w:val="22"/>
          <w:lang w:val="lv-LV"/>
        </w:rPr>
        <w:t>Olaines novada pašvaldības</w:t>
      </w:r>
    </w:p>
    <w:p w14:paraId="101750DD" w14:textId="77777777" w:rsidR="00BF4471" w:rsidRPr="00510233" w:rsidRDefault="00BF4471" w:rsidP="00BF4471">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w:t>
      </w:r>
      <w:r w:rsidR="00D0214C">
        <w:rPr>
          <w:rFonts w:ascii="Tahoma" w:hAnsi="Tahoma" w:cs="Tahoma"/>
          <w:b/>
          <w:sz w:val="22"/>
          <w:szCs w:val="22"/>
          <w:lang w:val="lv-LV"/>
        </w:rPr>
        <w:t>9</w:t>
      </w:r>
      <w:r>
        <w:rPr>
          <w:rFonts w:ascii="Tahoma" w:hAnsi="Tahoma" w:cs="Tahoma"/>
          <w:b/>
          <w:sz w:val="22"/>
          <w:szCs w:val="22"/>
          <w:lang w:val="lv-LV"/>
        </w:rPr>
        <w:t>/</w:t>
      </w:r>
      <w:r w:rsidR="00D0214C">
        <w:rPr>
          <w:rFonts w:ascii="Tahoma" w:hAnsi="Tahoma" w:cs="Tahoma"/>
          <w:b/>
          <w:sz w:val="22"/>
          <w:szCs w:val="22"/>
          <w:lang w:val="lv-LV"/>
        </w:rPr>
        <w:t>3</w:t>
      </w:r>
      <w:r w:rsidR="00E26B23">
        <w:rPr>
          <w:rFonts w:ascii="Tahoma" w:hAnsi="Tahoma" w:cs="Tahoma"/>
          <w:b/>
          <w:sz w:val="22"/>
          <w:szCs w:val="22"/>
          <w:lang w:val="lv-LV"/>
        </w:rPr>
        <w:t>2</w:t>
      </w:r>
    </w:p>
    <w:p w14:paraId="6985EA86" w14:textId="77777777" w:rsidR="00BF4471" w:rsidRPr="00510233" w:rsidRDefault="00BF4471" w:rsidP="00BF4471">
      <w:pPr>
        <w:jc w:val="center"/>
        <w:rPr>
          <w:rFonts w:ascii="Tahoma" w:hAnsi="Tahoma" w:cs="Tahoma"/>
          <w:b/>
          <w:sz w:val="22"/>
          <w:szCs w:val="22"/>
          <w:lang w:val="lv-LV"/>
        </w:rPr>
      </w:pPr>
      <w:r w:rsidRPr="00510233">
        <w:rPr>
          <w:rFonts w:ascii="Tahoma" w:hAnsi="Tahoma" w:cs="Tahoma"/>
          <w:b/>
          <w:sz w:val="22"/>
          <w:szCs w:val="22"/>
          <w:lang w:val="lv-LV"/>
        </w:rPr>
        <w:t>„</w:t>
      </w:r>
      <w:r w:rsidR="00D0214C" w:rsidRPr="00D0214C">
        <w:rPr>
          <w:rFonts w:ascii="Tahoma" w:hAnsi="Tahoma" w:cs="Tahoma"/>
          <w:b/>
          <w:bCs/>
          <w:sz w:val="22"/>
          <w:szCs w:val="22"/>
          <w:lang w:val="lv-LV"/>
        </w:rPr>
        <w:t>Būvniecības ieceres dokumentācijas „Daudzstāvu ēk</w:t>
      </w:r>
      <w:r w:rsidR="00E26B23">
        <w:rPr>
          <w:rFonts w:ascii="Tahoma" w:hAnsi="Tahoma" w:cs="Tahoma"/>
          <w:b/>
          <w:bCs/>
          <w:sz w:val="22"/>
          <w:szCs w:val="22"/>
          <w:lang w:val="lv-LV"/>
        </w:rPr>
        <w:t>u, ar jaukta tipa funkciju,</w:t>
      </w:r>
      <w:r w:rsidR="00D0214C" w:rsidRPr="00D0214C">
        <w:rPr>
          <w:rFonts w:ascii="Tahoma" w:hAnsi="Tahoma" w:cs="Tahoma"/>
          <w:b/>
          <w:bCs/>
          <w:sz w:val="22"/>
          <w:szCs w:val="22"/>
          <w:lang w:val="lv-LV"/>
        </w:rPr>
        <w:t xml:space="preserve"> Zemgales ielā </w:t>
      </w:r>
      <w:r w:rsidR="00E26B23">
        <w:rPr>
          <w:rFonts w:ascii="Tahoma" w:hAnsi="Tahoma" w:cs="Tahoma"/>
          <w:b/>
          <w:bCs/>
          <w:sz w:val="22"/>
          <w:szCs w:val="22"/>
          <w:lang w:val="lv-LV"/>
        </w:rPr>
        <w:t>29 un Zemgales ielā 31</w:t>
      </w:r>
      <w:r w:rsidR="00D0214C" w:rsidRPr="00D0214C">
        <w:rPr>
          <w:rFonts w:ascii="Tahoma" w:hAnsi="Tahoma" w:cs="Tahoma"/>
          <w:b/>
          <w:bCs/>
          <w:sz w:val="22"/>
          <w:szCs w:val="22"/>
          <w:lang w:val="lv-LV"/>
        </w:rPr>
        <w:t>, Olainē, energoefektivitātes paaugstināšana” izstrāde un autoruzraudzība</w:t>
      </w:r>
      <w:r w:rsidRPr="00510233">
        <w:rPr>
          <w:rFonts w:ascii="Tahoma" w:hAnsi="Tahoma" w:cs="Tahoma"/>
          <w:b/>
          <w:sz w:val="22"/>
          <w:szCs w:val="22"/>
          <w:lang w:val="lv-LV"/>
        </w:rPr>
        <w:t>”</w:t>
      </w:r>
    </w:p>
    <w:p w14:paraId="51831861" w14:textId="77777777" w:rsidR="00BF4471" w:rsidRPr="006E2995" w:rsidRDefault="00BF4471" w:rsidP="00BF4471">
      <w:pPr>
        <w:rPr>
          <w:lang w:val="lv-LV"/>
        </w:rPr>
      </w:pPr>
    </w:p>
    <w:p w14:paraId="2D4B2B30" w14:textId="77777777" w:rsidR="00BF4471" w:rsidRDefault="00BF4471" w:rsidP="00BF4471">
      <w:pPr>
        <w:jc w:val="center"/>
        <w:rPr>
          <w:rFonts w:ascii="Tahoma" w:hAnsi="Tahoma" w:cs="Tahoma"/>
          <w:b/>
          <w:sz w:val="24"/>
          <w:szCs w:val="24"/>
        </w:rPr>
      </w:pPr>
      <w:r w:rsidRPr="00BE7DD1">
        <w:rPr>
          <w:rFonts w:ascii="Tahoma" w:hAnsi="Tahoma" w:cs="Tahoma"/>
          <w:b/>
          <w:sz w:val="24"/>
          <w:szCs w:val="24"/>
        </w:rPr>
        <w:t>LĒMUMS</w:t>
      </w:r>
    </w:p>
    <w:p w14:paraId="37C4A422" w14:textId="77777777" w:rsidR="00BF4471" w:rsidRDefault="00BF4471" w:rsidP="00BF4471">
      <w:pPr>
        <w:jc w:val="center"/>
        <w:rPr>
          <w:rFonts w:ascii="Tahoma" w:hAnsi="Tahoma" w:cs="Tahoma"/>
          <w:b/>
          <w:sz w:val="24"/>
          <w:szCs w:val="24"/>
        </w:rPr>
      </w:pPr>
    </w:p>
    <w:p w14:paraId="0DD98213" w14:textId="39E3ADA9" w:rsidR="00BF4471" w:rsidRPr="0057496C" w:rsidRDefault="00BF4471" w:rsidP="00BF4471">
      <w:pPr>
        <w:spacing w:after="120"/>
        <w:ind w:hanging="142"/>
        <w:rPr>
          <w:rFonts w:ascii="Tahoma" w:hAnsi="Tahoma" w:cs="Tahoma"/>
          <w:b/>
        </w:rPr>
      </w:pPr>
      <w:r>
        <w:rPr>
          <w:rFonts w:ascii="Tahoma" w:hAnsi="Tahoma" w:cs="Tahoma"/>
          <w:lang w:val="lv-LV"/>
        </w:rPr>
        <w:t>201</w:t>
      </w:r>
      <w:r w:rsidR="00D0214C">
        <w:rPr>
          <w:rFonts w:ascii="Tahoma" w:hAnsi="Tahoma" w:cs="Tahoma"/>
          <w:lang w:val="lv-LV"/>
        </w:rPr>
        <w:t>9</w:t>
      </w:r>
      <w:r>
        <w:rPr>
          <w:rFonts w:ascii="Tahoma" w:hAnsi="Tahoma" w:cs="Tahoma"/>
          <w:lang w:val="lv-LV"/>
        </w:rPr>
        <w:t>.</w:t>
      </w:r>
      <w:r w:rsidRPr="00FD65C4">
        <w:rPr>
          <w:rFonts w:ascii="Tahoma" w:hAnsi="Tahoma" w:cs="Tahoma"/>
          <w:lang w:val="lv-LV"/>
        </w:rPr>
        <w:t xml:space="preserve">gada </w:t>
      </w:r>
      <w:r w:rsidR="00123300">
        <w:rPr>
          <w:rFonts w:ascii="Tahoma" w:hAnsi="Tahoma" w:cs="Tahoma"/>
          <w:lang w:val="lv-LV"/>
        </w:rPr>
        <w:t>02.septembrī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TableGrid"/>
        <w:tblW w:w="10773" w:type="dxa"/>
        <w:tblInd w:w="-459" w:type="dxa"/>
        <w:tblLook w:val="04A0" w:firstRow="1" w:lastRow="0" w:firstColumn="1" w:lastColumn="0" w:noHBand="0" w:noVBand="1"/>
      </w:tblPr>
      <w:tblGrid>
        <w:gridCol w:w="2405"/>
        <w:gridCol w:w="8368"/>
      </w:tblGrid>
      <w:tr w:rsidR="00BF4471" w14:paraId="632BA04B" w14:textId="77777777" w:rsidTr="001613C9">
        <w:trPr>
          <w:trHeight w:val="477"/>
        </w:trPr>
        <w:tc>
          <w:tcPr>
            <w:tcW w:w="2405" w:type="dxa"/>
            <w:vAlign w:val="center"/>
          </w:tcPr>
          <w:p w14:paraId="3D40E78E" w14:textId="48D7146B" w:rsidR="00BF4471" w:rsidRPr="00BE7DD1" w:rsidRDefault="00BF4471" w:rsidP="007177DC">
            <w:pPr>
              <w:rPr>
                <w:rFonts w:ascii="Tahoma" w:hAnsi="Tahoma" w:cs="Tahoma"/>
                <w:b/>
                <w:lang w:val="lv-LV"/>
              </w:rPr>
            </w:pPr>
            <w:r w:rsidRPr="00BE7DD1">
              <w:rPr>
                <w:rFonts w:ascii="Tahoma" w:hAnsi="Tahoma" w:cs="Tahoma"/>
                <w:b/>
                <w:lang w:val="lv-LV"/>
              </w:rPr>
              <w:t>Identifikācijas numurs</w:t>
            </w:r>
          </w:p>
        </w:tc>
        <w:tc>
          <w:tcPr>
            <w:tcW w:w="8368" w:type="dxa"/>
            <w:vAlign w:val="center"/>
          </w:tcPr>
          <w:p w14:paraId="7E000E25" w14:textId="77777777" w:rsidR="00BF4471" w:rsidRPr="002F1AE5" w:rsidRDefault="00BF4471" w:rsidP="007177DC">
            <w:pPr>
              <w:rPr>
                <w:rFonts w:ascii="Tahoma" w:hAnsi="Tahoma" w:cs="Tahoma"/>
              </w:rPr>
            </w:pPr>
            <w:r>
              <w:rPr>
                <w:rFonts w:ascii="Tahoma" w:hAnsi="Tahoma" w:cs="Tahoma"/>
              </w:rPr>
              <w:t>ONP 201</w:t>
            </w:r>
            <w:r w:rsidR="00D0214C">
              <w:rPr>
                <w:rFonts w:ascii="Tahoma" w:hAnsi="Tahoma" w:cs="Tahoma"/>
              </w:rPr>
              <w:t>9</w:t>
            </w:r>
            <w:r>
              <w:rPr>
                <w:rFonts w:ascii="Tahoma" w:hAnsi="Tahoma" w:cs="Tahoma"/>
              </w:rPr>
              <w:t>/3</w:t>
            </w:r>
            <w:r w:rsidR="00E26B23">
              <w:rPr>
                <w:rFonts w:ascii="Tahoma" w:hAnsi="Tahoma" w:cs="Tahoma"/>
              </w:rPr>
              <w:t>2</w:t>
            </w:r>
          </w:p>
        </w:tc>
      </w:tr>
      <w:tr w:rsidR="00BF4471" w14:paraId="6A0EC9AE" w14:textId="77777777" w:rsidTr="001613C9">
        <w:tc>
          <w:tcPr>
            <w:tcW w:w="2405" w:type="dxa"/>
            <w:vAlign w:val="center"/>
          </w:tcPr>
          <w:p w14:paraId="1BB14B05" w14:textId="77777777" w:rsidR="00BF4471" w:rsidRPr="00BE7DD1" w:rsidRDefault="00BF4471" w:rsidP="007177DC">
            <w:pPr>
              <w:rPr>
                <w:rFonts w:ascii="Tahoma" w:hAnsi="Tahoma" w:cs="Tahoma"/>
                <w:b/>
                <w:lang w:val="lv-LV"/>
              </w:rPr>
            </w:pPr>
            <w:r w:rsidRPr="00BE7DD1">
              <w:rPr>
                <w:rFonts w:ascii="Tahoma" w:hAnsi="Tahoma" w:cs="Tahoma"/>
                <w:b/>
                <w:lang w:val="lv-LV"/>
              </w:rPr>
              <w:t>Pasūtītājs</w:t>
            </w:r>
          </w:p>
        </w:tc>
        <w:tc>
          <w:tcPr>
            <w:tcW w:w="8368" w:type="dxa"/>
            <w:vAlign w:val="center"/>
          </w:tcPr>
          <w:p w14:paraId="7B97B643" w14:textId="77777777" w:rsidR="00BF4471" w:rsidRPr="00C928CD" w:rsidRDefault="00BF4471" w:rsidP="007177DC">
            <w:pPr>
              <w:rPr>
                <w:rFonts w:ascii="Tahoma" w:hAnsi="Tahoma" w:cs="Tahoma"/>
                <w:b/>
                <w:noProof/>
              </w:rPr>
            </w:pPr>
            <w:r w:rsidRPr="00C928CD">
              <w:rPr>
                <w:rFonts w:ascii="Tahoma" w:hAnsi="Tahoma" w:cs="Tahoma"/>
                <w:b/>
                <w:noProof/>
              </w:rPr>
              <w:t>Olaines novada pašvaldība</w:t>
            </w:r>
          </w:p>
          <w:p w14:paraId="06381211" w14:textId="77777777" w:rsidR="00BF4471" w:rsidRPr="002F1AE5" w:rsidRDefault="00BF4471" w:rsidP="007177DC">
            <w:pPr>
              <w:rPr>
                <w:rFonts w:ascii="Tahoma" w:hAnsi="Tahoma" w:cs="Tahoma"/>
                <w:noProof/>
              </w:rPr>
            </w:pPr>
            <w:r w:rsidRPr="002F1AE5">
              <w:rPr>
                <w:rFonts w:ascii="Tahoma" w:hAnsi="Tahoma" w:cs="Tahoma"/>
                <w:noProof/>
              </w:rPr>
              <w:t>Zemgales iela 33, Olaine, Olaines novads, LV-2114, Latvija</w:t>
            </w:r>
          </w:p>
          <w:p w14:paraId="3019D50B" w14:textId="77777777" w:rsidR="00BF4471" w:rsidRPr="002F1AE5" w:rsidRDefault="00BF4471" w:rsidP="007177DC">
            <w:pPr>
              <w:rPr>
                <w:rFonts w:ascii="Tahoma" w:hAnsi="Tahoma" w:cs="Tahoma"/>
                <w:noProof/>
              </w:rPr>
            </w:pPr>
            <w:r w:rsidRPr="002F1AE5">
              <w:rPr>
                <w:rFonts w:ascii="Tahoma" w:hAnsi="Tahoma" w:cs="Tahoma"/>
                <w:noProof/>
              </w:rPr>
              <w:t>Reģistrācijas Nr.90000024332</w:t>
            </w:r>
          </w:p>
        </w:tc>
      </w:tr>
      <w:tr w:rsidR="00BF4471" w:rsidRPr="001002B2" w14:paraId="3E448108" w14:textId="77777777" w:rsidTr="001613C9">
        <w:tc>
          <w:tcPr>
            <w:tcW w:w="2405" w:type="dxa"/>
            <w:vAlign w:val="center"/>
          </w:tcPr>
          <w:p w14:paraId="6564011F" w14:textId="7E372309" w:rsidR="00BF4471" w:rsidRPr="00BE7DD1" w:rsidRDefault="00BF4471" w:rsidP="007177DC">
            <w:pPr>
              <w:rPr>
                <w:rFonts w:ascii="Tahoma" w:hAnsi="Tahoma" w:cs="Tahoma"/>
                <w:b/>
                <w:lang w:val="lv-LV"/>
              </w:rPr>
            </w:pPr>
            <w:r w:rsidRPr="00BE7DD1">
              <w:rPr>
                <w:rFonts w:ascii="Tahoma" w:hAnsi="Tahoma" w:cs="Tahoma"/>
                <w:b/>
                <w:lang w:val="lv-LV"/>
              </w:rPr>
              <w:t>Iepirkuma metode</w:t>
            </w:r>
          </w:p>
        </w:tc>
        <w:tc>
          <w:tcPr>
            <w:tcW w:w="8368" w:type="dxa"/>
            <w:vAlign w:val="center"/>
          </w:tcPr>
          <w:p w14:paraId="488C0264" w14:textId="77777777" w:rsidR="00BF4471" w:rsidRPr="001002B2" w:rsidRDefault="00BF4471" w:rsidP="007177DC">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BF4471" w:rsidRPr="0090246B" w14:paraId="5B5F5B7B" w14:textId="77777777" w:rsidTr="001613C9">
        <w:trPr>
          <w:trHeight w:val="687"/>
        </w:trPr>
        <w:tc>
          <w:tcPr>
            <w:tcW w:w="2405" w:type="dxa"/>
            <w:vAlign w:val="center"/>
          </w:tcPr>
          <w:p w14:paraId="6516ED6A" w14:textId="77777777" w:rsidR="00BF4471" w:rsidRPr="00BE7DD1" w:rsidRDefault="00BF4471" w:rsidP="007177DC">
            <w:pPr>
              <w:rPr>
                <w:rFonts w:ascii="Tahoma" w:hAnsi="Tahoma" w:cs="Tahoma"/>
                <w:b/>
                <w:lang w:val="lv-LV"/>
              </w:rPr>
            </w:pPr>
            <w:r w:rsidRPr="00BE7DD1">
              <w:rPr>
                <w:rFonts w:ascii="Tahoma" w:hAnsi="Tahoma" w:cs="Tahoma"/>
                <w:b/>
                <w:lang w:val="lv-LV"/>
              </w:rPr>
              <w:t>Iepirkuma priekšmets</w:t>
            </w:r>
          </w:p>
        </w:tc>
        <w:tc>
          <w:tcPr>
            <w:tcW w:w="8368" w:type="dxa"/>
            <w:vAlign w:val="center"/>
          </w:tcPr>
          <w:p w14:paraId="3B9EEFB9" w14:textId="77777777" w:rsidR="00E26B23" w:rsidRPr="006E2995" w:rsidRDefault="00E26B23" w:rsidP="00123300">
            <w:pPr>
              <w:jc w:val="both"/>
              <w:rPr>
                <w:rFonts w:ascii="Tahoma" w:hAnsi="Tahoma" w:cs="Tahoma"/>
                <w:noProof/>
                <w:lang w:val="lv-LV"/>
              </w:rPr>
            </w:pPr>
            <w:r w:rsidRPr="00E26B23">
              <w:rPr>
                <w:rFonts w:ascii="Tahoma" w:hAnsi="Tahoma" w:cs="Tahoma"/>
                <w:noProof/>
                <w:lang w:val="lv-LV"/>
              </w:rPr>
              <w:t>Būvniecības ieceres dokumentācijas „Daudzstāvu ēku, ar jaukta tipa funkciju, Zemgales ielā 29 un Zemgales ielā 31, Olainē, energoefektivitātes paaugstināšana” izstrāde un autoruzraudzība</w:t>
            </w:r>
          </w:p>
        </w:tc>
      </w:tr>
      <w:tr w:rsidR="00BF4471" w14:paraId="019F6D40" w14:textId="77777777" w:rsidTr="001613C9">
        <w:trPr>
          <w:trHeight w:val="460"/>
        </w:trPr>
        <w:tc>
          <w:tcPr>
            <w:tcW w:w="2405" w:type="dxa"/>
            <w:vAlign w:val="center"/>
          </w:tcPr>
          <w:p w14:paraId="74455E43" w14:textId="77777777" w:rsidR="00BF4471" w:rsidRPr="00BE7DD1" w:rsidRDefault="00BF4471" w:rsidP="007177DC">
            <w:pPr>
              <w:rPr>
                <w:rFonts w:ascii="Tahoma" w:hAnsi="Tahoma" w:cs="Tahoma"/>
                <w:b/>
                <w:lang w:val="lv-LV"/>
              </w:rPr>
            </w:pPr>
            <w:r w:rsidRPr="00BE7DD1">
              <w:rPr>
                <w:rFonts w:ascii="Tahoma" w:hAnsi="Tahoma" w:cs="Tahoma"/>
                <w:b/>
                <w:lang w:val="lv-LV"/>
              </w:rPr>
              <w:t>Iepirkuma priekšmeta daļas</w:t>
            </w:r>
          </w:p>
        </w:tc>
        <w:tc>
          <w:tcPr>
            <w:tcW w:w="8368" w:type="dxa"/>
            <w:vAlign w:val="center"/>
          </w:tcPr>
          <w:p w14:paraId="243E35B7" w14:textId="77777777" w:rsidR="00BF4471" w:rsidRPr="00232D0C" w:rsidRDefault="00BF4471" w:rsidP="007177DC">
            <w:pPr>
              <w:rPr>
                <w:rFonts w:ascii="Tahoma" w:hAnsi="Tahoma" w:cs="Tahoma"/>
                <w:noProof/>
                <w:lang w:val="lv-LV"/>
              </w:rPr>
            </w:pPr>
            <w:r w:rsidRPr="00232D0C">
              <w:rPr>
                <w:rFonts w:ascii="Tahoma" w:hAnsi="Tahoma" w:cs="Tahoma"/>
                <w:noProof/>
                <w:lang w:val="lv-LV"/>
              </w:rPr>
              <w:t>Iepirkuma priekšmets nav sadalīts daļās</w:t>
            </w:r>
          </w:p>
        </w:tc>
      </w:tr>
      <w:tr w:rsidR="00BF4471" w14:paraId="64DBF51A" w14:textId="77777777" w:rsidTr="001613C9">
        <w:tc>
          <w:tcPr>
            <w:tcW w:w="2405" w:type="dxa"/>
            <w:vAlign w:val="center"/>
          </w:tcPr>
          <w:p w14:paraId="5C2ED377" w14:textId="77777777" w:rsidR="00BF4471" w:rsidRPr="00BE7DD1" w:rsidRDefault="00BF4471" w:rsidP="007177DC">
            <w:pPr>
              <w:rPr>
                <w:rFonts w:ascii="Tahoma" w:hAnsi="Tahoma" w:cs="Tahoma"/>
                <w:b/>
                <w:lang w:val="lv-LV"/>
              </w:rPr>
            </w:pPr>
            <w:r w:rsidRPr="00BE7DD1">
              <w:rPr>
                <w:rFonts w:ascii="Tahoma" w:hAnsi="Tahoma" w:cs="Tahoma"/>
                <w:b/>
                <w:lang w:val="lv-LV"/>
              </w:rPr>
              <w:t>Paziņojuma par plānoto līgumu publikācija IUB mājas lapā</w:t>
            </w:r>
          </w:p>
        </w:tc>
        <w:tc>
          <w:tcPr>
            <w:tcW w:w="8368" w:type="dxa"/>
            <w:vAlign w:val="center"/>
          </w:tcPr>
          <w:p w14:paraId="0B736450" w14:textId="77777777" w:rsidR="00BF4471" w:rsidRPr="00232D0C" w:rsidRDefault="00D0214C" w:rsidP="007177DC">
            <w:pPr>
              <w:rPr>
                <w:rFonts w:ascii="Tahoma" w:hAnsi="Tahoma" w:cs="Tahoma"/>
                <w:noProof/>
                <w:lang w:val="lv-LV"/>
              </w:rPr>
            </w:pPr>
            <w:r>
              <w:rPr>
                <w:rFonts w:ascii="Tahoma" w:hAnsi="Tahoma" w:cs="Tahoma"/>
                <w:noProof/>
                <w:lang w:val="lv-LV"/>
              </w:rPr>
              <w:t>2</w:t>
            </w:r>
            <w:r w:rsidR="00E26B23">
              <w:rPr>
                <w:rFonts w:ascii="Tahoma" w:hAnsi="Tahoma" w:cs="Tahoma"/>
                <w:noProof/>
                <w:lang w:val="lv-LV"/>
              </w:rPr>
              <w:t>8</w:t>
            </w:r>
            <w:r>
              <w:rPr>
                <w:rFonts w:ascii="Tahoma" w:hAnsi="Tahoma" w:cs="Tahoma"/>
                <w:noProof/>
                <w:lang w:val="lv-LV"/>
              </w:rPr>
              <w:t>.06.2019</w:t>
            </w:r>
            <w:r w:rsidR="00BF4471" w:rsidRPr="00232D0C">
              <w:rPr>
                <w:rFonts w:ascii="Tahoma" w:hAnsi="Tahoma" w:cs="Tahoma"/>
                <w:noProof/>
                <w:lang w:val="lv-LV"/>
              </w:rPr>
              <w:t>.</w:t>
            </w:r>
          </w:p>
        </w:tc>
      </w:tr>
      <w:tr w:rsidR="00BF4471" w14:paraId="405A9887" w14:textId="77777777" w:rsidTr="001613C9">
        <w:tc>
          <w:tcPr>
            <w:tcW w:w="2405" w:type="dxa"/>
            <w:vAlign w:val="center"/>
          </w:tcPr>
          <w:p w14:paraId="6556CE72" w14:textId="77777777" w:rsidR="00BF4471" w:rsidRPr="00BE7DD1" w:rsidRDefault="00BF4471" w:rsidP="007177DC">
            <w:pPr>
              <w:rPr>
                <w:rFonts w:ascii="Tahoma" w:hAnsi="Tahoma" w:cs="Tahoma"/>
                <w:b/>
                <w:lang w:val="lv-LV"/>
              </w:rPr>
            </w:pPr>
            <w:r w:rsidRPr="00BE7DD1">
              <w:rPr>
                <w:rFonts w:ascii="Tahoma" w:hAnsi="Tahoma" w:cs="Tahoma"/>
                <w:b/>
                <w:lang w:val="lv-LV"/>
              </w:rPr>
              <w:t>Piedāvājumu iesniegšanas termiņš</w:t>
            </w:r>
          </w:p>
        </w:tc>
        <w:tc>
          <w:tcPr>
            <w:tcW w:w="8368" w:type="dxa"/>
            <w:vAlign w:val="center"/>
          </w:tcPr>
          <w:p w14:paraId="4E3AC9C0" w14:textId="77777777" w:rsidR="00BF4471" w:rsidRPr="00232D0C" w:rsidRDefault="00E26B23" w:rsidP="007177DC">
            <w:pPr>
              <w:rPr>
                <w:rFonts w:ascii="Tahoma" w:hAnsi="Tahoma" w:cs="Tahoma"/>
                <w:noProof/>
                <w:lang w:val="lv-LV"/>
              </w:rPr>
            </w:pPr>
            <w:r>
              <w:rPr>
                <w:rFonts w:ascii="Tahoma" w:hAnsi="Tahoma" w:cs="Tahoma"/>
                <w:noProof/>
                <w:lang w:val="lv-LV"/>
              </w:rPr>
              <w:t>10</w:t>
            </w:r>
            <w:r w:rsidR="00D0214C">
              <w:rPr>
                <w:rFonts w:ascii="Tahoma" w:hAnsi="Tahoma" w:cs="Tahoma"/>
                <w:noProof/>
                <w:lang w:val="lv-LV"/>
              </w:rPr>
              <w:t>.07.2019</w:t>
            </w:r>
            <w:r w:rsidR="00BF4471" w:rsidRPr="00232D0C">
              <w:rPr>
                <w:rFonts w:ascii="Tahoma" w:hAnsi="Tahoma" w:cs="Tahoma"/>
                <w:noProof/>
                <w:lang w:val="lv-LV"/>
              </w:rPr>
              <w:t>.</w:t>
            </w:r>
          </w:p>
        </w:tc>
      </w:tr>
      <w:tr w:rsidR="00BF4471" w14:paraId="15DBCE60" w14:textId="77777777" w:rsidTr="001613C9">
        <w:trPr>
          <w:trHeight w:val="1916"/>
        </w:trPr>
        <w:tc>
          <w:tcPr>
            <w:tcW w:w="2405" w:type="dxa"/>
            <w:vAlign w:val="center"/>
          </w:tcPr>
          <w:p w14:paraId="6E9A3B59" w14:textId="77777777" w:rsidR="00BF4471" w:rsidRPr="00BE7DD1" w:rsidRDefault="00BF4471" w:rsidP="007177DC">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182"/>
              <w:gridCol w:w="3718"/>
            </w:tblGrid>
            <w:tr w:rsidR="00BF4471" w:rsidRPr="00444A8E" w14:paraId="08CDF234" w14:textId="77777777" w:rsidTr="00123300">
              <w:tc>
                <w:tcPr>
                  <w:tcW w:w="851" w:type="dxa"/>
                  <w:vAlign w:val="center"/>
                </w:tcPr>
                <w:p w14:paraId="2DE3AA09" w14:textId="77777777" w:rsidR="00BF4471" w:rsidRPr="00444A8E" w:rsidRDefault="00BF4471" w:rsidP="007177DC">
                  <w:pPr>
                    <w:jc w:val="center"/>
                    <w:rPr>
                      <w:rFonts w:ascii="Tahoma" w:hAnsi="Tahoma" w:cs="Tahoma"/>
                      <w:b/>
                      <w:noProof/>
                      <w:lang w:val="lv-LV"/>
                    </w:rPr>
                  </w:pPr>
                  <w:r w:rsidRPr="00444A8E">
                    <w:rPr>
                      <w:rFonts w:ascii="Tahoma" w:hAnsi="Tahoma" w:cs="Tahoma"/>
                      <w:b/>
                      <w:noProof/>
                      <w:lang w:val="lv-LV"/>
                    </w:rPr>
                    <w:t>Nr.p.k</w:t>
                  </w:r>
                </w:p>
              </w:tc>
              <w:tc>
                <w:tcPr>
                  <w:tcW w:w="3182" w:type="dxa"/>
                  <w:shd w:val="clear" w:color="auto" w:fill="auto"/>
                  <w:vAlign w:val="center"/>
                </w:tcPr>
                <w:p w14:paraId="11FEF9E8" w14:textId="77777777" w:rsidR="00BF4471" w:rsidRPr="00444A8E" w:rsidRDefault="00BF4471" w:rsidP="007177DC">
                  <w:pPr>
                    <w:jc w:val="center"/>
                    <w:rPr>
                      <w:rFonts w:ascii="Tahoma" w:hAnsi="Tahoma" w:cs="Tahoma"/>
                      <w:b/>
                      <w:noProof/>
                      <w:lang w:val="lv-LV"/>
                    </w:rPr>
                  </w:pPr>
                  <w:r w:rsidRPr="00444A8E">
                    <w:rPr>
                      <w:rFonts w:ascii="Tahoma" w:hAnsi="Tahoma" w:cs="Tahoma"/>
                      <w:b/>
                      <w:noProof/>
                      <w:lang w:val="lv-LV"/>
                    </w:rPr>
                    <w:t>Nosaukums</w:t>
                  </w:r>
                </w:p>
              </w:tc>
              <w:tc>
                <w:tcPr>
                  <w:tcW w:w="3718" w:type="dxa"/>
                  <w:shd w:val="clear" w:color="auto" w:fill="auto"/>
                  <w:vAlign w:val="center"/>
                </w:tcPr>
                <w:p w14:paraId="7DC5FC90" w14:textId="77777777" w:rsidR="00BF4471" w:rsidRPr="00444A8E" w:rsidRDefault="00BF4471" w:rsidP="007177DC">
                  <w:pPr>
                    <w:jc w:val="center"/>
                    <w:rPr>
                      <w:rFonts w:ascii="Tahoma" w:hAnsi="Tahoma" w:cs="Tahoma"/>
                      <w:b/>
                      <w:noProof/>
                      <w:lang w:val="lv-LV"/>
                    </w:rPr>
                  </w:pPr>
                  <w:r>
                    <w:rPr>
                      <w:rFonts w:ascii="Tahoma" w:hAnsi="Tahoma" w:cs="Tahoma"/>
                      <w:b/>
                      <w:noProof/>
                      <w:lang w:val="lv-LV"/>
                    </w:rPr>
                    <w:t>Piedāvātā cena EUR</w:t>
                  </w:r>
                </w:p>
                <w:p w14:paraId="2F7724DD" w14:textId="77777777" w:rsidR="00BF4471" w:rsidRPr="00444A8E" w:rsidRDefault="00BF4471" w:rsidP="007177DC">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BF4471" w:rsidRPr="00444A8E" w14:paraId="5609FF4D" w14:textId="77777777" w:rsidTr="00123300">
              <w:trPr>
                <w:trHeight w:val="137"/>
              </w:trPr>
              <w:tc>
                <w:tcPr>
                  <w:tcW w:w="851" w:type="dxa"/>
                  <w:vAlign w:val="center"/>
                </w:tcPr>
                <w:p w14:paraId="5FD1660B" w14:textId="77777777" w:rsidR="00BF4471" w:rsidRDefault="00BF4471" w:rsidP="007177DC">
                  <w:pPr>
                    <w:jc w:val="center"/>
                    <w:rPr>
                      <w:rFonts w:ascii="Tahoma" w:hAnsi="Tahoma" w:cs="Tahoma"/>
                      <w:noProof/>
                      <w:lang w:val="lv-LV"/>
                    </w:rPr>
                  </w:pPr>
                  <w:r>
                    <w:rPr>
                      <w:rFonts w:ascii="Tahoma" w:hAnsi="Tahoma" w:cs="Tahoma"/>
                      <w:noProof/>
                      <w:lang w:val="lv-LV"/>
                    </w:rPr>
                    <w:t>1.</w:t>
                  </w:r>
                </w:p>
              </w:tc>
              <w:tc>
                <w:tcPr>
                  <w:tcW w:w="3182" w:type="dxa"/>
                  <w:shd w:val="clear" w:color="auto" w:fill="auto"/>
                  <w:vAlign w:val="center"/>
                </w:tcPr>
                <w:p w14:paraId="7F4493D3" w14:textId="77777777" w:rsidR="00BF4471" w:rsidRDefault="00BF4471" w:rsidP="007177DC">
                  <w:pPr>
                    <w:rPr>
                      <w:rFonts w:ascii="Tahoma" w:hAnsi="Tahoma" w:cs="Tahoma"/>
                      <w:noProof/>
                      <w:lang w:val="lv-LV"/>
                    </w:rPr>
                  </w:pPr>
                  <w:r>
                    <w:rPr>
                      <w:rFonts w:ascii="Tahoma" w:hAnsi="Tahoma" w:cs="Tahoma"/>
                      <w:noProof/>
                      <w:lang w:val="lv-LV"/>
                    </w:rPr>
                    <w:t>SIA “</w:t>
                  </w:r>
                  <w:r w:rsidR="001E72FD">
                    <w:rPr>
                      <w:rFonts w:ascii="Tahoma" w:hAnsi="Tahoma" w:cs="Tahoma"/>
                      <w:noProof/>
                      <w:lang w:val="lv-LV"/>
                    </w:rPr>
                    <w:t>Campaign</w:t>
                  </w:r>
                  <w:r>
                    <w:rPr>
                      <w:rFonts w:ascii="Tahoma" w:hAnsi="Tahoma" w:cs="Tahoma"/>
                      <w:noProof/>
                      <w:lang w:val="lv-LV"/>
                    </w:rPr>
                    <w:t>”</w:t>
                  </w:r>
                </w:p>
              </w:tc>
              <w:tc>
                <w:tcPr>
                  <w:tcW w:w="3718" w:type="dxa"/>
                  <w:shd w:val="clear" w:color="auto" w:fill="auto"/>
                  <w:vAlign w:val="center"/>
                </w:tcPr>
                <w:p w14:paraId="04E81212" w14:textId="77777777" w:rsidR="00BF4471" w:rsidRDefault="001E72FD" w:rsidP="007177DC">
                  <w:pPr>
                    <w:jc w:val="center"/>
                    <w:rPr>
                      <w:rFonts w:ascii="Tahoma" w:hAnsi="Tahoma" w:cs="Tahoma"/>
                      <w:noProof/>
                      <w:lang w:val="lv-LV"/>
                    </w:rPr>
                  </w:pPr>
                  <w:r>
                    <w:rPr>
                      <w:rFonts w:ascii="Tahoma" w:hAnsi="Tahoma" w:cs="Tahoma"/>
                      <w:noProof/>
                      <w:lang w:val="lv-LV"/>
                    </w:rPr>
                    <w:t>26 9</w:t>
                  </w:r>
                  <w:r w:rsidR="00E26B23">
                    <w:rPr>
                      <w:rFonts w:ascii="Tahoma" w:hAnsi="Tahoma" w:cs="Tahoma"/>
                      <w:noProof/>
                      <w:lang w:val="lv-LV"/>
                    </w:rPr>
                    <w:t>99</w:t>
                  </w:r>
                  <w:r>
                    <w:rPr>
                      <w:rFonts w:ascii="Tahoma" w:hAnsi="Tahoma" w:cs="Tahoma"/>
                      <w:noProof/>
                      <w:lang w:val="lv-LV"/>
                    </w:rPr>
                    <w:t>,00</w:t>
                  </w:r>
                </w:p>
              </w:tc>
            </w:tr>
            <w:tr w:rsidR="00E26B23" w:rsidRPr="00444A8E" w14:paraId="08AE7D3E" w14:textId="77777777" w:rsidTr="00123300">
              <w:trPr>
                <w:trHeight w:val="137"/>
              </w:trPr>
              <w:tc>
                <w:tcPr>
                  <w:tcW w:w="851" w:type="dxa"/>
                  <w:vAlign w:val="center"/>
                </w:tcPr>
                <w:p w14:paraId="589400BE" w14:textId="77777777" w:rsidR="00E26B23" w:rsidRDefault="00E26B23" w:rsidP="007177DC">
                  <w:pPr>
                    <w:jc w:val="center"/>
                    <w:rPr>
                      <w:rFonts w:ascii="Tahoma" w:hAnsi="Tahoma" w:cs="Tahoma"/>
                      <w:noProof/>
                      <w:lang w:val="lv-LV"/>
                    </w:rPr>
                  </w:pPr>
                  <w:r>
                    <w:rPr>
                      <w:rFonts w:ascii="Tahoma" w:hAnsi="Tahoma" w:cs="Tahoma"/>
                      <w:noProof/>
                      <w:lang w:val="lv-LV"/>
                    </w:rPr>
                    <w:t>2.</w:t>
                  </w:r>
                </w:p>
              </w:tc>
              <w:tc>
                <w:tcPr>
                  <w:tcW w:w="3182" w:type="dxa"/>
                  <w:shd w:val="clear" w:color="auto" w:fill="auto"/>
                  <w:vAlign w:val="center"/>
                </w:tcPr>
                <w:p w14:paraId="40ED55B6" w14:textId="77777777" w:rsidR="00E26B23" w:rsidRDefault="00E26B23" w:rsidP="007177DC">
                  <w:pPr>
                    <w:rPr>
                      <w:rFonts w:ascii="Tahoma" w:hAnsi="Tahoma" w:cs="Tahoma"/>
                      <w:noProof/>
                      <w:lang w:val="lv-LV"/>
                    </w:rPr>
                  </w:pPr>
                  <w:r>
                    <w:rPr>
                      <w:rFonts w:ascii="Tahoma" w:hAnsi="Tahoma" w:cs="Tahoma"/>
                      <w:noProof/>
                      <w:lang w:val="lv-LV"/>
                    </w:rPr>
                    <w:t>SIA “Siltie Nami”</w:t>
                  </w:r>
                </w:p>
              </w:tc>
              <w:tc>
                <w:tcPr>
                  <w:tcW w:w="3718" w:type="dxa"/>
                  <w:shd w:val="clear" w:color="auto" w:fill="auto"/>
                  <w:vAlign w:val="center"/>
                </w:tcPr>
                <w:p w14:paraId="6BFDF50A" w14:textId="77777777" w:rsidR="00E26B23" w:rsidRDefault="00E26B23" w:rsidP="007177DC">
                  <w:pPr>
                    <w:jc w:val="center"/>
                    <w:rPr>
                      <w:rFonts w:ascii="Tahoma" w:hAnsi="Tahoma" w:cs="Tahoma"/>
                      <w:noProof/>
                      <w:lang w:val="lv-LV"/>
                    </w:rPr>
                  </w:pPr>
                  <w:r>
                    <w:rPr>
                      <w:rFonts w:ascii="Tahoma" w:hAnsi="Tahoma" w:cs="Tahoma"/>
                      <w:noProof/>
                      <w:lang w:val="lv-LV"/>
                    </w:rPr>
                    <w:t>41 800,00</w:t>
                  </w:r>
                </w:p>
              </w:tc>
            </w:tr>
            <w:tr w:rsidR="00E26B23" w:rsidRPr="00444A8E" w14:paraId="478585E6" w14:textId="77777777" w:rsidTr="00123300">
              <w:trPr>
                <w:trHeight w:val="137"/>
              </w:trPr>
              <w:tc>
                <w:tcPr>
                  <w:tcW w:w="851" w:type="dxa"/>
                  <w:vAlign w:val="center"/>
                </w:tcPr>
                <w:p w14:paraId="290769B3" w14:textId="77777777" w:rsidR="00E26B23" w:rsidRDefault="00E26B23" w:rsidP="007177DC">
                  <w:pPr>
                    <w:jc w:val="center"/>
                    <w:rPr>
                      <w:rFonts w:ascii="Tahoma" w:hAnsi="Tahoma" w:cs="Tahoma"/>
                      <w:noProof/>
                      <w:lang w:val="lv-LV"/>
                    </w:rPr>
                  </w:pPr>
                  <w:r>
                    <w:rPr>
                      <w:rFonts w:ascii="Tahoma" w:hAnsi="Tahoma" w:cs="Tahoma"/>
                      <w:noProof/>
                      <w:lang w:val="lv-LV"/>
                    </w:rPr>
                    <w:t>3.</w:t>
                  </w:r>
                </w:p>
              </w:tc>
              <w:tc>
                <w:tcPr>
                  <w:tcW w:w="3182" w:type="dxa"/>
                  <w:shd w:val="clear" w:color="auto" w:fill="auto"/>
                  <w:vAlign w:val="center"/>
                </w:tcPr>
                <w:p w14:paraId="1C6EB805" w14:textId="77777777" w:rsidR="00E26B23" w:rsidRDefault="00E26B23" w:rsidP="007177DC">
                  <w:pPr>
                    <w:rPr>
                      <w:rFonts w:ascii="Tahoma" w:hAnsi="Tahoma" w:cs="Tahoma"/>
                      <w:noProof/>
                      <w:lang w:val="lv-LV"/>
                    </w:rPr>
                  </w:pPr>
                  <w:r>
                    <w:rPr>
                      <w:rFonts w:ascii="Tahoma" w:hAnsi="Tahoma" w:cs="Tahoma"/>
                      <w:noProof/>
                      <w:lang w:val="lv-LV"/>
                    </w:rPr>
                    <w:t>SIA “Būvdizains”</w:t>
                  </w:r>
                </w:p>
              </w:tc>
              <w:tc>
                <w:tcPr>
                  <w:tcW w:w="3718" w:type="dxa"/>
                  <w:shd w:val="clear" w:color="auto" w:fill="auto"/>
                  <w:vAlign w:val="center"/>
                </w:tcPr>
                <w:p w14:paraId="5E964FF0" w14:textId="77777777" w:rsidR="00E26B23" w:rsidRDefault="00E26B23" w:rsidP="007177DC">
                  <w:pPr>
                    <w:jc w:val="center"/>
                    <w:rPr>
                      <w:rFonts w:ascii="Tahoma" w:hAnsi="Tahoma" w:cs="Tahoma"/>
                      <w:noProof/>
                      <w:lang w:val="lv-LV"/>
                    </w:rPr>
                  </w:pPr>
                  <w:r>
                    <w:rPr>
                      <w:rFonts w:ascii="Tahoma" w:hAnsi="Tahoma" w:cs="Tahoma"/>
                      <w:noProof/>
                      <w:lang w:val="lv-LV"/>
                    </w:rPr>
                    <w:t>32 650,00</w:t>
                  </w:r>
                </w:p>
              </w:tc>
            </w:tr>
            <w:tr w:rsidR="00BF4471" w:rsidRPr="00444A8E" w14:paraId="0E88F1B7" w14:textId="77777777" w:rsidTr="00123300">
              <w:trPr>
                <w:trHeight w:val="137"/>
              </w:trPr>
              <w:tc>
                <w:tcPr>
                  <w:tcW w:w="851" w:type="dxa"/>
                  <w:vAlign w:val="center"/>
                </w:tcPr>
                <w:p w14:paraId="686EAEFB" w14:textId="77777777" w:rsidR="00BF4471" w:rsidRDefault="00E26B23" w:rsidP="007177DC">
                  <w:pPr>
                    <w:jc w:val="center"/>
                    <w:rPr>
                      <w:rFonts w:ascii="Tahoma" w:hAnsi="Tahoma" w:cs="Tahoma"/>
                      <w:noProof/>
                      <w:lang w:val="lv-LV"/>
                    </w:rPr>
                  </w:pPr>
                  <w:r>
                    <w:rPr>
                      <w:rFonts w:ascii="Tahoma" w:hAnsi="Tahoma" w:cs="Tahoma"/>
                      <w:noProof/>
                      <w:lang w:val="lv-LV"/>
                    </w:rPr>
                    <w:t>4</w:t>
                  </w:r>
                  <w:r w:rsidR="00BF4471">
                    <w:rPr>
                      <w:rFonts w:ascii="Tahoma" w:hAnsi="Tahoma" w:cs="Tahoma"/>
                      <w:noProof/>
                      <w:lang w:val="lv-LV"/>
                    </w:rPr>
                    <w:t>.</w:t>
                  </w:r>
                </w:p>
              </w:tc>
              <w:tc>
                <w:tcPr>
                  <w:tcW w:w="3182" w:type="dxa"/>
                  <w:shd w:val="clear" w:color="auto" w:fill="auto"/>
                  <w:vAlign w:val="center"/>
                </w:tcPr>
                <w:p w14:paraId="793BB8A2" w14:textId="77777777" w:rsidR="00BF4471" w:rsidRDefault="00BF4471" w:rsidP="007177DC">
                  <w:pPr>
                    <w:rPr>
                      <w:rFonts w:ascii="Tahoma" w:hAnsi="Tahoma" w:cs="Tahoma"/>
                      <w:noProof/>
                      <w:lang w:val="lv-LV"/>
                    </w:rPr>
                  </w:pPr>
                  <w:r>
                    <w:rPr>
                      <w:rFonts w:ascii="Tahoma" w:hAnsi="Tahoma" w:cs="Tahoma"/>
                      <w:noProof/>
                      <w:lang w:val="lv-LV"/>
                    </w:rPr>
                    <w:t>SIA “</w:t>
                  </w:r>
                  <w:r w:rsidR="001E72FD">
                    <w:rPr>
                      <w:rFonts w:ascii="Tahoma" w:hAnsi="Tahoma" w:cs="Tahoma"/>
                      <w:noProof/>
                      <w:lang w:val="lv-LV"/>
                    </w:rPr>
                    <w:t>AMB Group</w:t>
                  </w:r>
                  <w:r>
                    <w:rPr>
                      <w:rFonts w:ascii="Tahoma" w:hAnsi="Tahoma" w:cs="Tahoma"/>
                      <w:noProof/>
                      <w:lang w:val="lv-LV"/>
                    </w:rPr>
                    <w:t>”</w:t>
                  </w:r>
                </w:p>
              </w:tc>
              <w:tc>
                <w:tcPr>
                  <w:tcW w:w="3718" w:type="dxa"/>
                  <w:shd w:val="clear" w:color="auto" w:fill="auto"/>
                  <w:vAlign w:val="center"/>
                </w:tcPr>
                <w:p w14:paraId="03271CCF" w14:textId="77777777" w:rsidR="00BF4471" w:rsidRPr="00D44FDA" w:rsidRDefault="00E26B23" w:rsidP="007177DC">
                  <w:pPr>
                    <w:jc w:val="center"/>
                    <w:rPr>
                      <w:rFonts w:ascii="Tahoma" w:hAnsi="Tahoma" w:cs="Tahoma"/>
                      <w:noProof/>
                      <w:lang w:val="lv-LV"/>
                    </w:rPr>
                  </w:pPr>
                  <w:r>
                    <w:rPr>
                      <w:rFonts w:ascii="Tahoma" w:hAnsi="Tahoma" w:cs="Tahoma"/>
                      <w:noProof/>
                      <w:lang w:val="lv-LV"/>
                    </w:rPr>
                    <w:t>17 250,00</w:t>
                  </w:r>
                </w:p>
              </w:tc>
            </w:tr>
            <w:tr w:rsidR="00BF4471" w:rsidRPr="00444A8E" w14:paraId="75FBF992" w14:textId="77777777" w:rsidTr="00123300">
              <w:trPr>
                <w:trHeight w:val="137"/>
              </w:trPr>
              <w:tc>
                <w:tcPr>
                  <w:tcW w:w="851" w:type="dxa"/>
                  <w:vAlign w:val="center"/>
                </w:tcPr>
                <w:p w14:paraId="36ADBC05" w14:textId="77777777" w:rsidR="00BF4471" w:rsidRDefault="00E26B23" w:rsidP="007177DC">
                  <w:pPr>
                    <w:jc w:val="center"/>
                    <w:rPr>
                      <w:rFonts w:ascii="Tahoma" w:hAnsi="Tahoma" w:cs="Tahoma"/>
                      <w:noProof/>
                      <w:lang w:val="lv-LV"/>
                    </w:rPr>
                  </w:pPr>
                  <w:r>
                    <w:rPr>
                      <w:rFonts w:ascii="Tahoma" w:hAnsi="Tahoma" w:cs="Tahoma"/>
                      <w:noProof/>
                      <w:lang w:val="lv-LV"/>
                    </w:rPr>
                    <w:t>5</w:t>
                  </w:r>
                  <w:r w:rsidR="00BF4471">
                    <w:rPr>
                      <w:rFonts w:ascii="Tahoma" w:hAnsi="Tahoma" w:cs="Tahoma"/>
                      <w:noProof/>
                      <w:lang w:val="lv-LV"/>
                    </w:rPr>
                    <w:t>.</w:t>
                  </w:r>
                </w:p>
              </w:tc>
              <w:tc>
                <w:tcPr>
                  <w:tcW w:w="3182" w:type="dxa"/>
                  <w:shd w:val="clear" w:color="auto" w:fill="auto"/>
                  <w:vAlign w:val="center"/>
                </w:tcPr>
                <w:p w14:paraId="4212E1AF" w14:textId="77777777" w:rsidR="00BF4471" w:rsidRDefault="00BF4471" w:rsidP="007177DC">
                  <w:pPr>
                    <w:rPr>
                      <w:rFonts w:ascii="Tahoma" w:hAnsi="Tahoma" w:cs="Tahoma"/>
                      <w:noProof/>
                      <w:lang w:val="lv-LV"/>
                    </w:rPr>
                  </w:pPr>
                  <w:r>
                    <w:rPr>
                      <w:rFonts w:ascii="Tahoma" w:hAnsi="Tahoma" w:cs="Tahoma"/>
                      <w:noProof/>
                      <w:lang w:val="lv-LV"/>
                    </w:rPr>
                    <w:t>SIA “</w:t>
                  </w:r>
                  <w:r w:rsidR="001E72FD">
                    <w:rPr>
                      <w:rFonts w:ascii="Tahoma" w:hAnsi="Tahoma" w:cs="Tahoma"/>
                      <w:noProof/>
                      <w:lang w:val="lv-LV"/>
                    </w:rPr>
                    <w:t>Livland Group</w:t>
                  </w:r>
                  <w:r>
                    <w:rPr>
                      <w:rFonts w:ascii="Tahoma" w:hAnsi="Tahoma" w:cs="Tahoma"/>
                      <w:noProof/>
                      <w:lang w:val="lv-LV"/>
                    </w:rPr>
                    <w:t>”</w:t>
                  </w:r>
                </w:p>
              </w:tc>
              <w:tc>
                <w:tcPr>
                  <w:tcW w:w="3718" w:type="dxa"/>
                  <w:shd w:val="clear" w:color="auto" w:fill="auto"/>
                  <w:vAlign w:val="center"/>
                </w:tcPr>
                <w:p w14:paraId="6968D68E" w14:textId="77777777" w:rsidR="00BF4471" w:rsidRPr="00D44FDA" w:rsidRDefault="001E72FD" w:rsidP="007177DC">
                  <w:pPr>
                    <w:jc w:val="center"/>
                    <w:rPr>
                      <w:rFonts w:ascii="Tahoma" w:hAnsi="Tahoma" w:cs="Tahoma"/>
                      <w:noProof/>
                      <w:lang w:val="lv-LV"/>
                    </w:rPr>
                  </w:pPr>
                  <w:r>
                    <w:rPr>
                      <w:rFonts w:ascii="Tahoma" w:hAnsi="Tahoma" w:cs="Tahoma"/>
                      <w:noProof/>
                      <w:lang w:val="lv-LV"/>
                    </w:rPr>
                    <w:t>2</w:t>
                  </w:r>
                  <w:r w:rsidR="00E26B23">
                    <w:rPr>
                      <w:rFonts w:ascii="Tahoma" w:hAnsi="Tahoma" w:cs="Tahoma"/>
                      <w:noProof/>
                      <w:lang w:val="lv-LV"/>
                    </w:rPr>
                    <w:t>8</w:t>
                  </w:r>
                  <w:r>
                    <w:rPr>
                      <w:rFonts w:ascii="Tahoma" w:hAnsi="Tahoma" w:cs="Tahoma"/>
                      <w:noProof/>
                      <w:lang w:val="lv-LV"/>
                    </w:rPr>
                    <w:t> 000,00</w:t>
                  </w:r>
                </w:p>
              </w:tc>
            </w:tr>
          </w:tbl>
          <w:p w14:paraId="5EA25D22" w14:textId="77777777" w:rsidR="00BF4471" w:rsidRPr="00444A8E" w:rsidRDefault="00BF4471" w:rsidP="007177DC">
            <w:pPr>
              <w:rPr>
                <w:rFonts w:ascii="Tahoma" w:hAnsi="Tahoma" w:cs="Tahoma"/>
                <w:noProof/>
                <w:lang w:val="lv-LV"/>
              </w:rPr>
            </w:pPr>
          </w:p>
        </w:tc>
      </w:tr>
      <w:tr w:rsidR="00BF4471" w:rsidRPr="0090246B" w14:paraId="4F695F77" w14:textId="77777777" w:rsidTr="001613C9">
        <w:tc>
          <w:tcPr>
            <w:tcW w:w="2405" w:type="dxa"/>
            <w:vAlign w:val="center"/>
          </w:tcPr>
          <w:p w14:paraId="2C88F75E" w14:textId="77777777" w:rsidR="00BF4471" w:rsidRPr="00BE7DD1" w:rsidRDefault="00BF4471" w:rsidP="007177DC">
            <w:pPr>
              <w:rPr>
                <w:rFonts w:ascii="Tahoma" w:hAnsi="Tahoma" w:cs="Tahoma"/>
                <w:b/>
                <w:lang w:val="lv-LV"/>
              </w:rPr>
            </w:pPr>
            <w:r w:rsidRPr="00BE7DD1">
              <w:rPr>
                <w:rFonts w:ascii="Tahoma" w:hAnsi="Tahoma" w:cs="Tahoma"/>
                <w:b/>
                <w:lang w:val="lv-LV"/>
              </w:rPr>
              <w:t>Piedāvājuma izvēles kritērijs</w:t>
            </w:r>
          </w:p>
        </w:tc>
        <w:tc>
          <w:tcPr>
            <w:tcW w:w="8368" w:type="dxa"/>
            <w:vAlign w:val="center"/>
          </w:tcPr>
          <w:p w14:paraId="1D86975C" w14:textId="77777777" w:rsidR="00BF4471" w:rsidRPr="00E25283" w:rsidRDefault="001E72FD" w:rsidP="00123300">
            <w:pPr>
              <w:jc w:val="both"/>
              <w:rPr>
                <w:rFonts w:ascii="Tahoma" w:hAnsi="Tahoma" w:cs="Tahoma"/>
                <w:noProof/>
                <w:lang w:val="lv-LV"/>
              </w:rPr>
            </w:pPr>
            <w:r w:rsidRPr="001E72FD">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F4471" w14:paraId="37954793" w14:textId="77777777" w:rsidTr="001613C9">
        <w:tc>
          <w:tcPr>
            <w:tcW w:w="2405" w:type="dxa"/>
            <w:vAlign w:val="center"/>
          </w:tcPr>
          <w:p w14:paraId="1880372B" w14:textId="77777777" w:rsidR="00BF4471" w:rsidRPr="00123300" w:rsidRDefault="00BF4471" w:rsidP="007177DC">
            <w:pPr>
              <w:rPr>
                <w:rFonts w:ascii="Tahoma" w:hAnsi="Tahoma" w:cs="Tahoma"/>
                <w:b/>
                <w:lang w:val="lv-LV"/>
              </w:rPr>
            </w:pPr>
            <w:r w:rsidRPr="00123300">
              <w:rPr>
                <w:rFonts w:ascii="Tahoma" w:hAnsi="Tahoma" w:cs="Tahoma"/>
                <w:b/>
                <w:lang w:val="lv-LV"/>
              </w:rPr>
              <w:t>Lēmuma pieņemšanas datums</w:t>
            </w:r>
          </w:p>
        </w:tc>
        <w:tc>
          <w:tcPr>
            <w:tcW w:w="8368" w:type="dxa"/>
            <w:shd w:val="clear" w:color="auto" w:fill="auto"/>
            <w:vAlign w:val="center"/>
          </w:tcPr>
          <w:p w14:paraId="09D1256C" w14:textId="2F9DD23C" w:rsidR="00BF4471" w:rsidRPr="00123300" w:rsidRDefault="00123300" w:rsidP="007177DC">
            <w:pPr>
              <w:rPr>
                <w:rFonts w:ascii="Tahoma" w:hAnsi="Tahoma" w:cs="Tahoma"/>
                <w:noProof/>
                <w:lang w:val="lv-LV"/>
              </w:rPr>
            </w:pPr>
            <w:r w:rsidRPr="00123300">
              <w:rPr>
                <w:rFonts w:ascii="Tahoma" w:hAnsi="Tahoma" w:cs="Tahoma"/>
                <w:noProof/>
                <w:lang w:val="lv-LV"/>
              </w:rPr>
              <w:t>02.09</w:t>
            </w:r>
            <w:r w:rsidR="001E72FD" w:rsidRPr="00123300">
              <w:rPr>
                <w:rFonts w:ascii="Tahoma" w:hAnsi="Tahoma" w:cs="Tahoma"/>
                <w:noProof/>
                <w:lang w:val="lv-LV"/>
              </w:rPr>
              <w:t>.2019.</w:t>
            </w:r>
          </w:p>
        </w:tc>
      </w:tr>
      <w:tr w:rsidR="00BF4471" w14:paraId="3F04BA43" w14:textId="77777777" w:rsidTr="001613C9">
        <w:trPr>
          <w:trHeight w:val="1130"/>
        </w:trPr>
        <w:tc>
          <w:tcPr>
            <w:tcW w:w="2405" w:type="dxa"/>
            <w:vAlign w:val="center"/>
          </w:tcPr>
          <w:p w14:paraId="731BA27B" w14:textId="77777777" w:rsidR="00BF4471" w:rsidRPr="00BE7DD1" w:rsidRDefault="00BF4471" w:rsidP="007177DC">
            <w:pPr>
              <w:rPr>
                <w:rFonts w:ascii="Tahoma" w:hAnsi="Tahoma" w:cs="Tahoma"/>
                <w:b/>
                <w:lang w:val="lv-LV"/>
              </w:rPr>
            </w:pPr>
            <w:r w:rsidRPr="00BE7DD1">
              <w:rPr>
                <w:rFonts w:ascii="Tahoma" w:hAnsi="Tahoma" w:cs="Tahoma"/>
                <w:b/>
                <w:lang w:val="lv-LV"/>
              </w:rPr>
              <w:t>Pretendenta nosaukums, ar kuru nolemts slēgt līgumu, līgumcena</w:t>
            </w:r>
          </w:p>
        </w:tc>
        <w:tc>
          <w:tcPr>
            <w:tcW w:w="836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BF4471" w:rsidRPr="0090246B" w14:paraId="016B3618" w14:textId="77777777" w:rsidTr="007177DC">
              <w:tc>
                <w:tcPr>
                  <w:tcW w:w="4491" w:type="dxa"/>
                  <w:shd w:val="clear" w:color="auto" w:fill="auto"/>
                  <w:vAlign w:val="center"/>
                </w:tcPr>
                <w:p w14:paraId="06354D63" w14:textId="77777777" w:rsidR="00BF4471" w:rsidRPr="00444A8E" w:rsidRDefault="00BF4471" w:rsidP="007177DC">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14:paraId="45E67674" w14:textId="77777777" w:rsidR="00BF4471" w:rsidRPr="00444A8E" w:rsidRDefault="00BF4471" w:rsidP="007177DC">
                  <w:pPr>
                    <w:jc w:val="center"/>
                    <w:rPr>
                      <w:rFonts w:ascii="Tahoma" w:hAnsi="Tahoma" w:cs="Tahoma"/>
                      <w:b/>
                      <w:noProof/>
                      <w:lang w:val="lv-LV"/>
                    </w:rPr>
                  </w:pPr>
                  <w:r>
                    <w:rPr>
                      <w:rFonts w:ascii="Tahoma" w:hAnsi="Tahoma" w:cs="Tahoma"/>
                      <w:b/>
                      <w:noProof/>
                      <w:lang w:val="lv-LV"/>
                    </w:rPr>
                    <w:t>Kopējā līgumcena EUR</w:t>
                  </w:r>
                </w:p>
                <w:p w14:paraId="355B0F6A" w14:textId="77777777" w:rsidR="00BF4471" w:rsidRPr="00444A8E" w:rsidRDefault="00BF4471" w:rsidP="007177DC">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123300" w:rsidRPr="00444A8E" w14:paraId="7571EE16" w14:textId="77777777" w:rsidTr="007177DC">
              <w:trPr>
                <w:trHeight w:val="156"/>
              </w:trPr>
              <w:tc>
                <w:tcPr>
                  <w:tcW w:w="4491" w:type="dxa"/>
                  <w:shd w:val="clear" w:color="auto" w:fill="auto"/>
                  <w:vAlign w:val="center"/>
                </w:tcPr>
                <w:p w14:paraId="0906EF5E" w14:textId="32E5F820" w:rsidR="00123300" w:rsidRPr="00444A8E" w:rsidRDefault="00123300" w:rsidP="00123300">
                  <w:pPr>
                    <w:rPr>
                      <w:rFonts w:ascii="Tahoma" w:hAnsi="Tahoma" w:cs="Tahoma"/>
                      <w:noProof/>
                      <w:lang w:val="lv-LV"/>
                    </w:rPr>
                  </w:pPr>
                  <w:r>
                    <w:rPr>
                      <w:rFonts w:ascii="Tahoma" w:hAnsi="Tahoma" w:cs="Tahoma"/>
                      <w:noProof/>
                      <w:lang w:val="lv-LV"/>
                    </w:rPr>
                    <w:t>SIA “Būvdizains”,</w:t>
                  </w:r>
                  <w:r>
                    <w:t xml:space="preserve"> </w:t>
                  </w:r>
                  <w:r w:rsidRPr="00123300">
                    <w:rPr>
                      <w:rFonts w:ascii="Tahoma" w:hAnsi="Tahoma" w:cs="Tahoma"/>
                      <w:noProof/>
                      <w:lang w:val="lv-LV"/>
                    </w:rPr>
                    <w:t>reģ. Nr. 43603011124</w:t>
                  </w:r>
                </w:p>
              </w:tc>
              <w:tc>
                <w:tcPr>
                  <w:tcW w:w="3260" w:type="dxa"/>
                  <w:shd w:val="clear" w:color="auto" w:fill="auto"/>
                  <w:vAlign w:val="center"/>
                </w:tcPr>
                <w:p w14:paraId="6A19A8E9" w14:textId="7AEEC35D" w:rsidR="00123300" w:rsidRPr="00444A8E" w:rsidRDefault="00123300" w:rsidP="00123300">
                  <w:pPr>
                    <w:jc w:val="center"/>
                    <w:rPr>
                      <w:rFonts w:ascii="Tahoma" w:hAnsi="Tahoma" w:cs="Tahoma"/>
                      <w:noProof/>
                      <w:lang w:val="lv-LV"/>
                    </w:rPr>
                  </w:pPr>
                  <w:r>
                    <w:rPr>
                      <w:rFonts w:ascii="Tahoma" w:hAnsi="Tahoma" w:cs="Tahoma"/>
                      <w:noProof/>
                      <w:lang w:val="lv-LV"/>
                    </w:rPr>
                    <w:t>EUR 32 650,00</w:t>
                  </w:r>
                </w:p>
              </w:tc>
            </w:tr>
          </w:tbl>
          <w:p w14:paraId="2EC7B8AE" w14:textId="77777777" w:rsidR="00BF4471" w:rsidRPr="00444A8E" w:rsidRDefault="00BF4471" w:rsidP="007177DC">
            <w:pPr>
              <w:rPr>
                <w:rFonts w:ascii="Tahoma" w:hAnsi="Tahoma" w:cs="Tahoma"/>
                <w:noProof/>
                <w:lang w:val="lv-LV"/>
              </w:rPr>
            </w:pPr>
          </w:p>
        </w:tc>
      </w:tr>
      <w:tr w:rsidR="00BF4471" w:rsidRPr="0090246B" w14:paraId="76011FA7" w14:textId="77777777" w:rsidTr="001613C9">
        <w:tc>
          <w:tcPr>
            <w:tcW w:w="2405" w:type="dxa"/>
            <w:vAlign w:val="center"/>
          </w:tcPr>
          <w:p w14:paraId="336A6805" w14:textId="77777777" w:rsidR="00BF4471" w:rsidRPr="00BE7DD1" w:rsidRDefault="00BF4471" w:rsidP="007177DC">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8" w:type="dxa"/>
            <w:vAlign w:val="center"/>
          </w:tcPr>
          <w:p w14:paraId="14254CD4" w14:textId="1A0DD051" w:rsidR="00BF4471" w:rsidRPr="00A10CC2" w:rsidRDefault="00123300" w:rsidP="007177DC">
            <w:pPr>
              <w:spacing w:after="60"/>
              <w:ind w:left="34"/>
              <w:jc w:val="both"/>
              <w:rPr>
                <w:rFonts w:ascii="Tahoma" w:hAnsi="Tahoma" w:cs="Tahoma"/>
                <w:noProof/>
                <w:lang w:val="lv-LV"/>
              </w:rPr>
            </w:pPr>
            <w:r>
              <w:rPr>
                <w:rFonts w:ascii="Tahoma" w:hAnsi="Tahoma" w:cs="Tahoma"/>
                <w:noProof/>
                <w:lang w:val="lv-LV"/>
              </w:rPr>
              <w:t>SIA “Būvdizains”,</w:t>
            </w:r>
            <w:r w:rsidRPr="00123300">
              <w:rPr>
                <w:lang w:val="lv-LV"/>
              </w:rPr>
              <w:t xml:space="preserve"> </w:t>
            </w:r>
            <w:r w:rsidRPr="00123300">
              <w:rPr>
                <w:rFonts w:ascii="Tahoma" w:hAnsi="Tahoma" w:cs="Tahoma"/>
                <w:noProof/>
                <w:lang w:val="lv-LV"/>
              </w:rPr>
              <w:t>reģ. Nr. 43603011124</w:t>
            </w:r>
            <w:r>
              <w:rPr>
                <w:rFonts w:ascii="Tahoma" w:hAnsi="Tahoma" w:cs="Tahoma"/>
                <w:noProof/>
                <w:lang w:val="lv-LV"/>
              </w:rPr>
              <w:t xml:space="preserve"> </w:t>
            </w:r>
            <w:r w:rsidR="00BF4471">
              <w:rPr>
                <w:rFonts w:ascii="Tahoma" w:hAnsi="Tahoma" w:cs="Tahoma"/>
                <w:noProof/>
                <w:lang w:val="lv-LV"/>
              </w:rPr>
              <w:t xml:space="preserve">nav izslēdzama PIL 9. panta astotajā </w:t>
            </w:r>
            <w:r w:rsidR="00BF4471" w:rsidRPr="00FF6CB6">
              <w:rPr>
                <w:rFonts w:ascii="Tahoma" w:hAnsi="Tahoma" w:cs="Tahoma"/>
                <w:noProof/>
                <w:lang w:val="lv-LV"/>
              </w:rPr>
              <w:t>daļā minēto apstākļu</w:t>
            </w:r>
            <w:r w:rsidR="00BF4471" w:rsidRPr="00A10CC2">
              <w:rPr>
                <w:rFonts w:ascii="Tahoma" w:hAnsi="Tahoma" w:cs="Tahoma"/>
                <w:noProof/>
                <w:lang w:val="lv-LV"/>
              </w:rPr>
              <w:t xml:space="preserve"> dēļ, atbilst visām </w:t>
            </w:r>
            <w:r w:rsidR="00BF4471">
              <w:rPr>
                <w:rFonts w:ascii="Tahoma" w:hAnsi="Tahoma" w:cs="Tahoma"/>
                <w:noProof/>
                <w:lang w:val="lv-LV"/>
              </w:rPr>
              <w:t>Nolikuma prasībām</w:t>
            </w:r>
            <w:r w:rsidR="00BF4471" w:rsidRPr="00A10CC2">
              <w:rPr>
                <w:rFonts w:ascii="Tahoma" w:hAnsi="Tahoma" w:cs="Tahoma"/>
                <w:noProof/>
                <w:lang w:val="lv-LV"/>
              </w:rPr>
              <w:t xml:space="preserve">, un ir iesniegusi piedāvājumu </w:t>
            </w:r>
            <w:r w:rsidR="00BF4471">
              <w:rPr>
                <w:rFonts w:ascii="Tahoma" w:hAnsi="Tahoma" w:cs="Tahoma"/>
                <w:noProof/>
                <w:lang w:val="lv-LV"/>
              </w:rPr>
              <w:t>ar kopējo  līgumcenu</w:t>
            </w:r>
            <w:r>
              <w:rPr>
                <w:rFonts w:ascii="Tahoma" w:hAnsi="Tahoma" w:cs="Tahoma"/>
                <w:noProof/>
                <w:lang w:val="lv-LV"/>
              </w:rPr>
              <w:t xml:space="preserve"> EUR 32 650,00</w:t>
            </w:r>
            <w:r w:rsidR="00BF4471" w:rsidRPr="00A10CC2">
              <w:rPr>
                <w:rFonts w:ascii="Tahoma" w:hAnsi="Tahoma" w:cs="Tahoma"/>
                <w:noProof/>
                <w:lang w:val="lv-LV"/>
              </w:rPr>
              <w:t>.</w:t>
            </w:r>
          </w:p>
        </w:tc>
      </w:tr>
      <w:tr w:rsidR="001613C9" w:rsidRPr="00123300" w14:paraId="44421DB2" w14:textId="77777777" w:rsidTr="001613C9">
        <w:tc>
          <w:tcPr>
            <w:tcW w:w="2405" w:type="dxa"/>
            <w:vAlign w:val="center"/>
          </w:tcPr>
          <w:p w14:paraId="569120AF" w14:textId="23E19472" w:rsidR="001613C9" w:rsidRPr="00BE7DD1" w:rsidRDefault="001613C9" w:rsidP="007177DC">
            <w:pPr>
              <w:rPr>
                <w:rFonts w:ascii="Tahoma" w:hAnsi="Tahoma" w:cs="Tahoma"/>
                <w:b/>
                <w:lang w:val="lv-LV"/>
              </w:rPr>
            </w:pPr>
            <w:r>
              <w:rPr>
                <w:rFonts w:ascii="Tahoma" w:hAnsi="Tahoma" w:cs="Tahoma"/>
                <w:b/>
                <w:lang w:val="lv-LV"/>
              </w:rPr>
              <w:t>Aritmētiskās vai pārrakstīšanas kļūdas</w:t>
            </w:r>
          </w:p>
        </w:tc>
        <w:tc>
          <w:tcPr>
            <w:tcW w:w="8368" w:type="dxa"/>
            <w:vAlign w:val="center"/>
          </w:tcPr>
          <w:p w14:paraId="189FC480" w14:textId="1EE44348" w:rsidR="001613C9" w:rsidRDefault="001613C9" w:rsidP="007177DC">
            <w:pPr>
              <w:spacing w:after="60"/>
              <w:ind w:left="34"/>
              <w:jc w:val="both"/>
              <w:rPr>
                <w:rFonts w:ascii="Tahoma" w:hAnsi="Tahoma" w:cs="Tahoma"/>
                <w:noProof/>
                <w:lang w:val="lv-LV"/>
              </w:rPr>
            </w:pPr>
            <w:r>
              <w:rPr>
                <w:rFonts w:ascii="Tahoma" w:hAnsi="Tahoma" w:cs="Tahoma"/>
                <w:noProof/>
                <w:lang w:val="lv-LV"/>
              </w:rPr>
              <w:t>nav</w:t>
            </w:r>
          </w:p>
        </w:tc>
      </w:tr>
      <w:tr w:rsidR="00BF4471" w:rsidRPr="0090246B" w14:paraId="56FE3FD9" w14:textId="77777777" w:rsidTr="001613C9">
        <w:tc>
          <w:tcPr>
            <w:tcW w:w="2405" w:type="dxa"/>
            <w:vAlign w:val="center"/>
          </w:tcPr>
          <w:p w14:paraId="2428442E" w14:textId="77777777" w:rsidR="00BF4471" w:rsidRPr="00BE7DD1" w:rsidRDefault="00BF4471" w:rsidP="007177DC">
            <w:pPr>
              <w:rPr>
                <w:rFonts w:ascii="Tahoma" w:hAnsi="Tahoma" w:cs="Tahoma"/>
                <w:b/>
                <w:lang w:val="lv-LV"/>
              </w:rPr>
            </w:pPr>
            <w:r w:rsidRPr="00BE7DD1">
              <w:rPr>
                <w:rFonts w:ascii="Tahoma" w:hAnsi="Tahoma" w:cs="Tahoma"/>
                <w:b/>
                <w:lang w:val="lv-LV"/>
              </w:rPr>
              <w:t>Informācija par noraidītajiem pretendentiem</w:t>
            </w:r>
          </w:p>
        </w:tc>
        <w:tc>
          <w:tcPr>
            <w:tcW w:w="8368" w:type="dxa"/>
            <w:vAlign w:val="center"/>
          </w:tcPr>
          <w:p w14:paraId="37CC4B97" w14:textId="0CA6D469" w:rsidR="00363354" w:rsidRPr="00123300" w:rsidRDefault="00363354" w:rsidP="00123300">
            <w:pPr>
              <w:pStyle w:val="ListParagraph"/>
              <w:numPr>
                <w:ilvl w:val="0"/>
                <w:numId w:val="6"/>
              </w:numPr>
              <w:spacing w:after="60"/>
              <w:ind w:left="318" w:hanging="284"/>
              <w:contextualSpacing w:val="0"/>
              <w:jc w:val="both"/>
              <w:rPr>
                <w:rFonts w:ascii="Tahoma" w:hAnsi="Tahoma" w:cs="Tahoma"/>
                <w:b/>
                <w:bCs/>
                <w:lang w:val="lv-LV"/>
              </w:rPr>
            </w:pPr>
            <w:r w:rsidRPr="00123300">
              <w:rPr>
                <w:rFonts w:ascii="Tahoma" w:hAnsi="Tahoma" w:cs="Tahoma"/>
                <w:b/>
                <w:bCs/>
                <w:lang w:val="lv-LV"/>
              </w:rPr>
              <w:t xml:space="preserve">Pretendents SIA “AMB </w:t>
            </w:r>
            <w:proofErr w:type="spellStart"/>
            <w:r w:rsidRPr="00123300">
              <w:rPr>
                <w:rFonts w:ascii="Tahoma" w:hAnsi="Tahoma" w:cs="Tahoma"/>
                <w:b/>
                <w:bCs/>
                <w:lang w:val="lv-LV"/>
              </w:rPr>
              <w:t>Group</w:t>
            </w:r>
            <w:proofErr w:type="spellEnd"/>
            <w:r w:rsidRPr="00123300">
              <w:rPr>
                <w:rFonts w:ascii="Tahoma" w:hAnsi="Tahoma" w:cs="Tahoma"/>
                <w:b/>
                <w:bCs/>
                <w:lang w:val="lv-LV"/>
              </w:rPr>
              <w:t>”</w:t>
            </w:r>
            <w:r w:rsidR="00123300" w:rsidRPr="00E856AA">
              <w:rPr>
                <w:rFonts w:ascii="Tahoma" w:hAnsi="Tahoma" w:cs="Tahoma"/>
                <w:lang w:val="lv-LV"/>
              </w:rPr>
              <w:t>,</w:t>
            </w:r>
            <w:r w:rsidR="00123300">
              <w:rPr>
                <w:rFonts w:ascii="Tahoma" w:hAnsi="Tahoma" w:cs="Tahoma"/>
                <w:b/>
                <w:bCs/>
                <w:lang w:val="lv-LV"/>
              </w:rPr>
              <w:t xml:space="preserve"> </w:t>
            </w:r>
            <w:proofErr w:type="spellStart"/>
            <w:r w:rsidR="00123300" w:rsidRPr="00E856AA">
              <w:rPr>
                <w:rFonts w:ascii="Tahoma" w:hAnsi="Tahoma" w:cs="Tahoma"/>
                <w:lang w:val="lv-LV"/>
              </w:rPr>
              <w:t>reģ</w:t>
            </w:r>
            <w:proofErr w:type="spellEnd"/>
            <w:r w:rsidR="00123300" w:rsidRPr="00E856AA">
              <w:rPr>
                <w:rFonts w:ascii="Tahoma" w:hAnsi="Tahoma" w:cs="Tahoma"/>
                <w:lang w:val="lv-LV"/>
              </w:rPr>
              <w:t xml:space="preserve">. Nr. </w:t>
            </w:r>
            <w:r w:rsidR="00E856AA" w:rsidRPr="00E856AA">
              <w:rPr>
                <w:rFonts w:ascii="Tahoma" w:hAnsi="Tahoma" w:cs="Tahoma"/>
                <w:lang w:val="lv-LV"/>
              </w:rPr>
              <w:t>40003998332</w:t>
            </w:r>
          </w:p>
          <w:p w14:paraId="5E25A4F8" w14:textId="77777777" w:rsidR="00123300" w:rsidRPr="00123300" w:rsidRDefault="00123300" w:rsidP="00123300">
            <w:pPr>
              <w:tabs>
                <w:tab w:val="left" w:pos="5812"/>
              </w:tabs>
              <w:rPr>
                <w:rFonts w:ascii="Tahoma" w:hAnsi="Tahoma" w:cs="Tahoma"/>
                <w:noProof/>
                <w:lang w:val="lv-LV"/>
              </w:rPr>
            </w:pPr>
            <w:r w:rsidRPr="00123300">
              <w:rPr>
                <w:rFonts w:ascii="Tahoma" w:hAnsi="Tahoma" w:cs="Tahoma"/>
                <w:noProof/>
                <w:lang w:val="lv-LV"/>
              </w:rPr>
              <w:t xml:space="preserve">Komisija, vērtējot Pretendenta SIA „AMB Group” piedāvājumu, secina, ka Pretendents nevar apliecināt pieredzi autoruzraudzības veikšanā divos objektos, līdz ar to, Komisija nevar pārliecināties un izvērtēt atbilstību Nolikuma 2.4.3.1. punkta d) apakšpunktam. Komisija </w:t>
            </w:r>
            <w:r w:rsidRPr="00123300">
              <w:rPr>
                <w:rFonts w:ascii="Tahoma" w:hAnsi="Tahoma" w:cs="Tahoma"/>
                <w:noProof/>
                <w:lang w:val="lv-LV"/>
              </w:rPr>
              <w:lastRenderedPageBreak/>
              <w:t xml:space="preserve">secina, ka Pretendents SIA „AMB Group” iesniedzis piedāvājumu, kas neatbilst Nolikuma 2.4.3.1.punkta prasībām. </w:t>
            </w:r>
          </w:p>
          <w:p w14:paraId="6536A87D" w14:textId="77777777" w:rsidR="00123300" w:rsidRPr="00123300" w:rsidRDefault="00123300" w:rsidP="00123300">
            <w:pPr>
              <w:tabs>
                <w:tab w:val="left" w:pos="5812"/>
              </w:tabs>
              <w:rPr>
                <w:rFonts w:ascii="Tahoma" w:hAnsi="Tahoma" w:cs="Tahoma"/>
                <w:noProof/>
                <w:lang w:val="lv-LV"/>
              </w:rPr>
            </w:pPr>
            <w:r w:rsidRPr="00123300">
              <w:rPr>
                <w:rFonts w:ascii="Tahoma" w:hAnsi="Tahoma" w:cs="Tahoma"/>
                <w:noProof/>
                <w:lang w:val="lv-LV"/>
              </w:rPr>
              <w:t>Komisija skaidro, ka Pretendents SIA „AMB Group” piedāvājumā nav iesniedzis pilnīgu informāciju par Pretendenta norādītā būvprojekta vadītāja/ arhitekta un autoruzrauga pieredzi (piedāvājuma 11.-13.lpp.)., līdz ar to, Komisija nevar izvērtēt atbilstību Nolikuma 2.4.3.1. punktam.</w:t>
            </w:r>
          </w:p>
          <w:p w14:paraId="7CEAC0E9" w14:textId="77777777" w:rsidR="00123300" w:rsidRDefault="00123300" w:rsidP="00123300">
            <w:pPr>
              <w:tabs>
                <w:tab w:val="left" w:pos="5812"/>
              </w:tabs>
              <w:rPr>
                <w:rFonts w:ascii="Tahoma" w:hAnsi="Tahoma" w:cs="Tahoma"/>
                <w:noProof/>
                <w:lang w:val="lv-LV"/>
              </w:rPr>
            </w:pPr>
            <w:r w:rsidRPr="00123300">
              <w:rPr>
                <w:rFonts w:ascii="Tahoma" w:hAnsi="Tahoma" w:cs="Tahoma"/>
                <w:noProof/>
                <w:lang w:val="lv-LV"/>
              </w:rPr>
              <w:t>Saskaņā ar Publisko iepirkumu likuma 41.panta 6.daļu “Ja pasūtītājs konstatē, ka pieteikumā vai piedāvājumā ietvertā vai kandidāta vai pretendenta iesniegtā informācija vai dokuments ir neskaidrs vai nepilnīgs, tas pieprasa, lai kandidāts vai pretendents, vai kompetenta institūcija izskaidro vai papildina minēto informāciju vai dokumentu vai iesniedz trūkstošo dokumentu, nodrošinot vienlīdzīgu attieksmi pret visiem kandidātiem un pretendentiem”, iesniedzot papildus informāciju, Pretendentam jāievēro iepirkumu nolikuma 1.9.2.punktu “informāciju iesniedz latviešu valodā”, jo minētā papildus informācija uzskatāma par Piedāvājuma neatņemamo sastāvdaļu.</w:t>
            </w:r>
          </w:p>
          <w:p w14:paraId="54F7B45D" w14:textId="77777777" w:rsidR="00123300" w:rsidRPr="00123300" w:rsidRDefault="00123300" w:rsidP="00123300">
            <w:pPr>
              <w:tabs>
                <w:tab w:val="left" w:pos="5812"/>
              </w:tabs>
              <w:rPr>
                <w:rFonts w:ascii="Tahoma" w:hAnsi="Tahoma" w:cs="Tahoma"/>
                <w:noProof/>
                <w:lang w:val="lv-LV"/>
              </w:rPr>
            </w:pPr>
            <w:r w:rsidRPr="00123300">
              <w:rPr>
                <w:rFonts w:ascii="Tahoma" w:hAnsi="Tahoma" w:cs="Tahoma"/>
                <w:noProof/>
                <w:lang w:val="lv-LV"/>
              </w:rPr>
              <w:t>Pretendents iesniedza līgumus par projekta izstrādi lietuviešu valodā un atsauksmes par projekta izstrādi bez tulkojuma latviešu valodā. Izskatot abus iesniegtos līgumus, komisija secina, ka nevienā no iesniegtajiem līgumiem nav norādīts, ka konkrēti Pretendenta norādītais būvprojekta vadītājs/arhitekts (piedāvājuma 11.-13.lpp.) bijis būvprojekta vadītājs un kā tieši viņš ir veicis autoruzraudzību, līdz ar to nav iespējas pārliecināties par Pretendenta norādīto būvprojekta vadītāja/ arhitekta un autoruzrauga pieredzi. Līgumos nav minēts, ka tieši Pretendenta norādītais būvprojekta vadītājs/arhitekts ir nominēts un atbild par autoruzraudzību objektos (nav norādīts ne vārds, uzvārds, ne sertifikāta Nr.), kā arī tika iesniegts protokols oriģinālajā (lietuviešu) valodā bez tulkojuma latviešu valodā. Protokols ir iesniegts bez titullapas un sākas ar otro lapu, līdz ar to nav saprotams par kādu objektu ir iesniegts šis protokols, protokolā nav minēta ne adrese, ne kadastra numurs,  tādēļ komisija šo protokolu neuzskata par pierādījumu par būvdarbu norisi un autoruzraudzību veikšanu objektā.</w:t>
            </w:r>
          </w:p>
          <w:p w14:paraId="3DCF283B" w14:textId="77777777" w:rsidR="00123300" w:rsidRPr="00123300" w:rsidRDefault="00123300" w:rsidP="00123300">
            <w:pPr>
              <w:tabs>
                <w:tab w:val="left" w:pos="5812"/>
              </w:tabs>
              <w:rPr>
                <w:rFonts w:ascii="Tahoma" w:hAnsi="Tahoma" w:cs="Tahoma"/>
                <w:noProof/>
                <w:lang w:val="lv-LV"/>
              </w:rPr>
            </w:pPr>
            <w:r w:rsidRPr="00123300">
              <w:rPr>
                <w:rFonts w:ascii="Tahoma" w:hAnsi="Tahoma" w:cs="Tahoma"/>
                <w:noProof/>
                <w:lang w:val="lv-LV"/>
              </w:rPr>
              <w:t xml:space="preserve">Komisija atkārtoti lūdza iesniegt informāciju par Pretendenta norādīto būvprojekta vadītāju/arhitektu veikto autoruzraudzību pieredzes aprakstā (piedāvājuma 11.-13.lpp.) norādītajos objektos, iesniedzot apliecinošus dokumentus par būvdarbu autoruzraudzības norisi objektos (rīkojumu, autoruzraudzības līguma, būvatļaujas vai cita dokumenta kopiju). Norādītajā laikā Pretendents neiesniedza prasītos dokumentus. </w:t>
            </w:r>
          </w:p>
          <w:p w14:paraId="4F472E1C" w14:textId="77777777" w:rsidR="00123300" w:rsidRPr="00123300" w:rsidRDefault="00123300" w:rsidP="00123300">
            <w:pPr>
              <w:tabs>
                <w:tab w:val="left" w:pos="5812"/>
              </w:tabs>
              <w:rPr>
                <w:rFonts w:ascii="Tahoma" w:hAnsi="Tahoma" w:cs="Tahoma"/>
                <w:noProof/>
                <w:lang w:val="lv-LV"/>
              </w:rPr>
            </w:pPr>
            <w:r w:rsidRPr="00123300">
              <w:rPr>
                <w:rFonts w:ascii="Tahoma" w:hAnsi="Tahoma" w:cs="Tahoma"/>
                <w:noProof/>
                <w:lang w:val="lv-LV"/>
              </w:rPr>
              <w:t xml:space="preserve">Komisija </w:t>
            </w:r>
            <w:r w:rsidRPr="00123300">
              <w:rPr>
                <w:rFonts w:ascii="Tahoma" w:hAnsi="Tahoma" w:cs="Tahoma"/>
                <w:b/>
                <w:bCs/>
                <w:noProof/>
                <w:lang w:val="lv-LV"/>
              </w:rPr>
              <w:t>nolemj</w:t>
            </w:r>
            <w:r w:rsidRPr="00123300">
              <w:rPr>
                <w:rFonts w:ascii="Tahoma" w:hAnsi="Tahoma" w:cs="Tahoma"/>
                <w:noProof/>
                <w:lang w:val="lv-LV"/>
              </w:rPr>
              <w:t xml:space="preserve"> Pretendenta SIA „AMB Group” piedāvājumu </w:t>
            </w:r>
            <w:r w:rsidRPr="00123300">
              <w:rPr>
                <w:rFonts w:ascii="Tahoma" w:hAnsi="Tahoma" w:cs="Tahoma"/>
                <w:b/>
                <w:bCs/>
                <w:noProof/>
                <w:lang w:val="lv-LV"/>
              </w:rPr>
              <w:t>turpmāk nevērtēt un izslēgt</w:t>
            </w:r>
            <w:r w:rsidRPr="00123300">
              <w:rPr>
                <w:rFonts w:ascii="Tahoma" w:hAnsi="Tahoma" w:cs="Tahoma"/>
                <w:noProof/>
                <w:lang w:val="lv-LV"/>
              </w:rPr>
              <w:t xml:space="preserve"> Pretendentu SIA „AMB Group” no dalības iepirkuma piedāvājumu atlases pārbaudes vērtēšanas stadijā, pamatojoties uz Nolikuma 4.4.punktu.</w:t>
            </w:r>
          </w:p>
          <w:p w14:paraId="0BB0D745" w14:textId="77777777" w:rsidR="00BF4471" w:rsidRDefault="00BF4471" w:rsidP="00363354">
            <w:pPr>
              <w:spacing w:after="120"/>
              <w:jc w:val="both"/>
              <w:rPr>
                <w:rFonts w:ascii="Tahoma" w:hAnsi="Tahoma" w:cs="Tahoma"/>
                <w:lang w:val="lv-LV"/>
              </w:rPr>
            </w:pPr>
          </w:p>
          <w:p w14:paraId="4E489D0F" w14:textId="176824C8" w:rsidR="00123300" w:rsidRPr="00E856AA" w:rsidRDefault="00123300" w:rsidP="00E856AA">
            <w:pPr>
              <w:pStyle w:val="ListParagraph"/>
              <w:numPr>
                <w:ilvl w:val="0"/>
                <w:numId w:val="6"/>
              </w:numPr>
              <w:spacing w:after="120"/>
              <w:ind w:left="319" w:hanging="283"/>
              <w:jc w:val="both"/>
              <w:rPr>
                <w:rFonts w:ascii="Tahoma" w:hAnsi="Tahoma" w:cs="Tahoma"/>
                <w:b/>
                <w:bCs/>
                <w:lang w:val="lv-LV"/>
              </w:rPr>
            </w:pPr>
            <w:r w:rsidRPr="00123300">
              <w:rPr>
                <w:rFonts w:ascii="Tahoma" w:hAnsi="Tahoma" w:cs="Tahoma"/>
                <w:b/>
                <w:bCs/>
                <w:noProof/>
                <w:lang w:val="lv-LV"/>
              </w:rPr>
              <w:t>Pretendents SIA “Campaign”</w:t>
            </w:r>
            <w:r w:rsidRPr="00E856AA">
              <w:rPr>
                <w:rFonts w:ascii="Tahoma" w:hAnsi="Tahoma" w:cs="Tahoma"/>
                <w:noProof/>
                <w:lang w:val="lv-LV"/>
              </w:rPr>
              <w:t>,</w:t>
            </w:r>
            <w:r>
              <w:rPr>
                <w:rFonts w:ascii="Tahoma" w:hAnsi="Tahoma" w:cs="Tahoma"/>
                <w:b/>
                <w:bCs/>
                <w:noProof/>
                <w:lang w:val="lv-LV"/>
              </w:rPr>
              <w:t xml:space="preserve"> </w:t>
            </w:r>
            <w:r w:rsidRPr="00E856AA">
              <w:rPr>
                <w:rFonts w:ascii="Tahoma" w:hAnsi="Tahoma" w:cs="Tahoma"/>
                <w:noProof/>
                <w:lang w:val="lv-LV"/>
              </w:rPr>
              <w:t xml:space="preserve">reģ. Nr. </w:t>
            </w:r>
            <w:r w:rsidR="00E856AA" w:rsidRPr="00E856AA">
              <w:rPr>
                <w:rFonts w:ascii="Tahoma" w:hAnsi="Tahoma" w:cs="Tahoma"/>
                <w:noProof/>
                <w:lang w:val="lv-LV"/>
              </w:rPr>
              <w:t>50003773841</w:t>
            </w:r>
          </w:p>
          <w:p w14:paraId="1FD1ABB4" w14:textId="24EE92A3"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 xml:space="preserve">Atsaucoties uz Nolikuma 2.4.3.1. apakšpunktu, sertificētam būvprojekta vadītājam/arhitektam un autoruzraugam jābūt pieredzei iepirkuma priekšmetam līdzīga pakalpojuma sniegšanā pēdējo 5 (piecu) kalendāro gadu laikā (uz piedāvājuma iesniegšanas brīdi), veicot un pilnīgi pabeidzot </w:t>
            </w:r>
            <w:r w:rsidRPr="00E856AA">
              <w:rPr>
                <w:rFonts w:ascii="Tahoma" w:hAnsi="Tahoma" w:cs="Tahoma"/>
                <w:noProof/>
                <w:u w:val="single"/>
                <w:lang w:val="lv-LV"/>
              </w:rPr>
              <w:t>vismaz 2 (divas)</w:t>
            </w:r>
            <w:r w:rsidRPr="00E856AA">
              <w:rPr>
                <w:rFonts w:ascii="Tahoma" w:hAnsi="Tahoma" w:cs="Tahoma"/>
                <w:noProof/>
                <w:lang w:val="lv-LV"/>
              </w:rPr>
              <w:t xml:space="preserve"> būvniecības ieceres dokumentācijas izstrādi, kuru ietvaros projektēta rekonstrukcija, pārbūve vai jaunbūve sabiedriski nozīmīgai publiskai ēkai (III. grupa) ar nosacījumu, ka:</w:t>
            </w:r>
          </w:p>
          <w:p w14:paraId="49B4E03F" w14:textId="77777777" w:rsidR="00E856AA" w:rsidRPr="00E856AA" w:rsidRDefault="00E856AA" w:rsidP="00E856AA">
            <w:pPr>
              <w:pStyle w:val="ListParagraph"/>
              <w:spacing w:after="120"/>
              <w:ind w:left="461" w:hanging="283"/>
              <w:jc w:val="both"/>
              <w:rPr>
                <w:rFonts w:ascii="Tahoma" w:hAnsi="Tahoma" w:cs="Tahoma"/>
                <w:noProof/>
                <w:lang w:val="lv-LV"/>
              </w:rPr>
            </w:pPr>
            <w:r w:rsidRPr="00E856AA">
              <w:rPr>
                <w:rFonts w:ascii="Tahoma" w:hAnsi="Tahoma" w:cs="Tahoma"/>
                <w:noProof/>
                <w:lang w:val="lv-LV"/>
              </w:rPr>
              <w:t>a.</w:t>
            </w:r>
            <w:r w:rsidRPr="00E856AA">
              <w:rPr>
                <w:rFonts w:ascii="Tahoma" w:hAnsi="Tahoma" w:cs="Tahoma"/>
                <w:noProof/>
                <w:lang w:val="lv-LV"/>
              </w:rPr>
              <w:tab/>
              <w:t>ēkai veikti energoefektivitātes paaugstināšanas pasākumi;</w:t>
            </w:r>
          </w:p>
          <w:p w14:paraId="3B0BB225" w14:textId="77777777" w:rsidR="00E856AA" w:rsidRPr="00E856AA" w:rsidRDefault="00E856AA" w:rsidP="00E856AA">
            <w:pPr>
              <w:pStyle w:val="ListParagraph"/>
              <w:spacing w:after="120"/>
              <w:ind w:left="461" w:hanging="283"/>
              <w:jc w:val="both"/>
              <w:rPr>
                <w:rFonts w:ascii="Tahoma" w:hAnsi="Tahoma" w:cs="Tahoma"/>
                <w:noProof/>
                <w:lang w:val="lv-LV"/>
              </w:rPr>
            </w:pPr>
            <w:r w:rsidRPr="00E856AA">
              <w:rPr>
                <w:rFonts w:ascii="Tahoma" w:hAnsi="Tahoma" w:cs="Tahoma"/>
                <w:noProof/>
                <w:lang w:val="lv-LV"/>
              </w:rPr>
              <w:t>b.</w:t>
            </w:r>
            <w:r w:rsidRPr="00E856AA">
              <w:rPr>
                <w:rFonts w:ascii="Tahoma" w:hAnsi="Tahoma" w:cs="Tahoma"/>
                <w:noProof/>
                <w:lang w:val="lv-LV"/>
              </w:rPr>
              <w:tab/>
              <w:t>ēkas platība ir vismaz 1 000 m2 (viens tūkstotis kvadrātmetri);</w:t>
            </w:r>
          </w:p>
          <w:p w14:paraId="4ABE0670" w14:textId="77777777" w:rsidR="00E856AA" w:rsidRPr="00E856AA" w:rsidRDefault="00E856AA" w:rsidP="00E856AA">
            <w:pPr>
              <w:pStyle w:val="ListParagraph"/>
              <w:spacing w:after="120"/>
              <w:ind w:left="461" w:hanging="283"/>
              <w:jc w:val="both"/>
              <w:rPr>
                <w:rFonts w:ascii="Tahoma" w:hAnsi="Tahoma" w:cs="Tahoma"/>
                <w:noProof/>
                <w:lang w:val="lv-LV"/>
              </w:rPr>
            </w:pPr>
            <w:r w:rsidRPr="00E856AA">
              <w:rPr>
                <w:rFonts w:ascii="Tahoma" w:hAnsi="Tahoma" w:cs="Tahoma"/>
                <w:noProof/>
                <w:lang w:val="lv-LV"/>
              </w:rPr>
              <w:t>c.</w:t>
            </w:r>
            <w:r w:rsidRPr="00E856AA">
              <w:rPr>
                <w:rFonts w:ascii="Tahoma" w:hAnsi="Tahoma" w:cs="Tahoma"/>
                <w:noProof/>
                <w:lang w:val="lv-LV"/>
              </w:rPr>
              <w:tab/>
              <w:t xml:space="preserve">būvniecības ieceres dokumentācijai jābūt normatīvajos aktos noteiktā kārtībā saskaņotai un akceptētai; </w:t>
            </w:r>
          </w:p>
          <w:p w14:paraId="7709DE16" w14:textId="77777777" w:rsidR="00E856AA" w:rsidRPr="00E856AA" w:rsidRDefault="00E856AA" w:rsidP="00E856AA">
            <w:pPr>
              <w:pStyle w:val="ListParagraph"/>
              <w:spacing w:after="120"/>
              <w:ind w:left="461" w:hanging="283"/>
              <w:jc w:val="both"/>
              <w:rPr>
                <w:rFonts w:ascii="Tahoma" w:hAnsi="Tahoma" w:cs="Tahoma"/>
                <w:noProof/>
                <w:lang w:val="lv-LV"/>
              </w:rPr>
            </w:pPr>
            <w:r w:rsidRPr="00E856AA">
              <w:rPr>
                <w:rFonts w:ascii="Tahoma" w:hAnsi="Tahoma" w:cs="Tahoma"/>
                <w:noProof/>
                <w:lang w:val="lv-LV"/>
              </w:rPr>
              <w:t>d.</w:t>
            </w:r>
            <w:r w:rsidRPr="00E856AA">
              <w:rPr>
                <w:rFonts w:ascii="Tahoma" w:hAnsi="Tahoma" w:cs="Tahoma"/>
                <w:noProof/>
                <w:lang w:val="lv-LV"/>
              </w:rPr>
              <w:tab/>
            </w:r>
            <w:r w:rsidRPr="00E856AA">
              <w:rPr>
                <w:rFonts w:ascii="Tahoma" w:hAnsi="Tahoma" w:cs="Tahoma"/>
                <w:noProof/>
                <w:u w:val="single"/>
                <w:lang w:val="lv-LV"/>
              </w:rPr>
              <w:t>veicis izstrādāto projektu autoruzraudzību</w:t>
            </w:r>
            <w:r w:rsidRPr="00E856AA">
              <w:rPr>
                <w:rFonts w:ascii="Tahoma" w:hAnsi="Tahoma" w:cs="Tahoma"/>
                <w:noProof/>
                <w:lang w:val="lv-LV"/>
              </w:rPr>
              <w:t xml:space="preserve">. </w:t>
            </w:r>
          </w:p>
          <w:p w14:paraId="5099E54E" w14:textId="1D39660C"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 xml:space="preserve">Saskaņā ar iesniegto informāciju pretendenta būvprojekta vadītājs/arhitekts ir bijis būvprojekta vadītājs un autoruzraugs objektā Reliģiskā organizācija “Rīgas Jēzus evaņģēliski luteriskā draudze”, ko pierāda vēstule Nr. CMP18-118.1 no 16.03.2018. Tālākajos dokumentos, t.i. Talsu novada būvvaldes būvatļaujā Nr. 02./16. nav pierādījumu, ka </w:t>
            </w:r>
            <w:r>
              <w:rPr>
                <w:rFonts w:ascii="Tahoma" w:hAnsi="Tahoma" w:cs="Tahoma"/>
                <w:noProof/>
                <w:lang w:val="lv-LV"/>
              </w:rPr>
              <w:t xml:space="preserve">viņš </w:t>
            </w:r>
            <w:r w:rsidRPr="00E856AA">
              <w:rPr>
                <w:rFonts w:ascii="Tahoma" w:hAnsi="Tahoma" w:cs="Tahoma"/>
                <w:noProof/>
                <w:lang w:val="lv-LV"/>
              </w:rPr>
              <w:t xml:space="preserve">ir bijis autoruzraugs minētajā objektā. </w:t>
            </w:r>
          </w:p>
          <w:p w14:paraId="3AFED028" w14:textId="31C0495F"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 xml:space="preserve">Komisija atkārtoti lūdza Pretendentam sniegt informāciju par </w:t>
            </w:r>
            <w:r>
              <w:rPr>
                <w:rFonts w:ascii="Tahoma" w:hAnsi="Tahoma" w:cs="Tahoma"/>
                <w:noProof/>
                <w:lang w:val="lv-LV"/>
              </w:rPr>
              <w:t>būvprojekta vadītāja/arhitekta</w:t>
            </w:r>
            <w:r w:rsidRPr="00E856AA">
              <w:rPr>
                <w:rFonts w:ascii="Tahoma" w:hAnsi="Tahoma" w:cs="Tahoma"/>
                <w:noProof/>
                <w:lang w:val="lv-LV"/>
              </w:rPr>
              <w:t xml:space="preserve"> veikto autoruzraudzību Talsu novada būvvaldes Būvatļaujā norādītajā objektā. Pretendents SIA “Campaign” nav atbildējis Komisijai.</w:t>
            </w:r>
          </w:p>
          <w:p w14:paraId="5C845ACF" w14:textId="10566D11"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 xml:space="preserve">Komisijas locekļi izskata atsūtīto atbildi un saskaņā ar Publisko iepirkumu likuma 41.panta 7.daļu “Ja pasūtītājs saskaņā ar šā panta sesto daļu ir pieprasījis izskaidrot vai papildināt pieteikumā vai piedāvājumā ietverto vai kandidāta vai pretendenta iesniegto informāciju, </w:t>
            </w:r>
            <w:r w:rsidRPr="00E856AA">
              <w:rPr>
                <w:rFonts w:ascii="Tahoma" w:hAnsi="Tahoma" w:cs="Tahoma"/>
                <w:noProof/>
                <w:lang w:val="lv-LV"/>
              </w:rPr>
              <w:lastRenderedPageBreak/>
              <w:t>bet kandidāts vai pretendents to nav izdarījis atbilstoši pasūtītāja noteiktajām prasībām, pasūtītājs pieteikumu vai piedāvājumu vērtē pēc tā rīcībā esošās informācijas”.</w:t>
            </w:r>
          </w:p>
          <w:p w14:paraId="5C9C8D97" w14:textId="4317D4B8"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 xml:space="preserve">Komisija, vērtējot Pretendenta SIA „Campaign” piedāvājumu, secina, ka Pretendents iesniedzis piedāvājumu, kas neatbilst Nolikuma 2.4.3.1.punkta prasībām. </w:t>
            </w:r>
          </w:p>
          <w:p w14:paraId="7CF0C440" w14:textId="38CB9C1A"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Komisija skaidro, ka Pretendents SIA „Campaign” piedāvājumā un iesniegtajā papildinformācijā nav devis pilnīgu informāciju par Pretendenta norādītajā būvprojekta vadītāja/arhitekta un autoruzrauga pieredzi autoruzraudzības veikšanā divos izstrādātos objektos, līdz ar to, Komisija nevar pārliecināties un izvērtēt atbilstību Nolikuma 2.4.3.1. punkta 2. apakšpunkta d) punktam “d) veicis izstrādāto projektu autoruzraudzību”.</w:t>
            </w:r>
          </w:p>
          <w:p w14:paraId="1157D617" w14:textId="566D4E72"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 xml:space="preserve">Komisija </w:t>
            </w:r>
            <w:r w:rsidRPr="001D333E">
              <w:rPr>
                <w:rFonts w:ascii="Tahoma" w:hAnsi="Tahoma" w:cs="Tahoma"/>
                <w:b/>
                <w:bCs/>
                <w:noProof/>
                <w:lang w:val="lv-LV"/>
              </w:rPr>
              <w:t xml:space="preserve">nolemj </w:t>
            </w:r>
            <w:r w:rsidRPr="00E856AA">
              <w:rPr>
                <w:rFonts w:ascii="Tahoma" w:hAnsi="Tahoma" w:cs="Tahoma"/>
                <w:noProof/>
                <w:lang w:val="lv-LV"/>
              </w:rPr>
              <w:t xml:space="preserve">Pretendenta SIA „Campaign” piedāvājumu </w:t>
            </w:r>
            <w:r w:rsidRPr="001D333E">
              <w:rPr>
                <w:rFonts w:ascii="Tahoma" w:hAnsi="Tahoma" w:cs="Tahoma"/>
                <w:b/>
                <w:bCs/>
                <w:noProof/>
                <w:lang w:val="lv-LV"/>
              </w:rPr>
              <w:t>turpmāk</w:t>
            </w:r>
            <w:r w:rsidRPr="00E856AA">
              <w:rPr>
                <w:rFonts w:ascii="Tahoma" w:hAnsi="Tahoma" w:cs="Tahoma"/>
                <w:noProof/>
                <w:lang w:val="lv-LV"/>
              </w:rPr>
              <w:t xml:space="preserve"> </w:t>
            </w:r>
            <w:r w:rsidRPr="001D333E">
              <w:rPr>
                <w:rFonts w:ascii="Tahoma" w:hAnsi="Tahoma" w:cs="Tahoma"/>
                <w:b/>
                <w:bCs/>
                <w:noProof/>
                <w:lang w:val="lv-LV"/>
              </w:rPr>
              <w:t>nevērtēt un izslēgt</w:t>
            </w:r>
            <w:r w:rsidRPr="00E856AA">
              <w:rPr>
                <w:rFonts w:ascii="Tahoma" w:hAnsi="Tahoma" w:cs="Tahoma"/>
                <w:noProof/>
                <w:lang w:val="lv-LV"/>
              </w:rPr>
              <w:t xml:space="preserve"> no dalības iepirkuma piedāvājumu atlases pārbaudes vērtēšanas stadijā, pamatojoties uz Nolikuma 4.4.punktu.</w:t>
            </w:r>
          </w:p>
          <w:p w14:paraId="7688B388" w14:textId="77777777" w:rsidR="00E856AA" w:rsidRPr="00E856AA" w:rsidRDefault="00E856AA" w:rsidP="00E856AA">
            <w:pPr>
              <w:pStyle w:val="ListParagraph"/>
              <w:spacing w:after="120"/>
              <w:jc w:val="both"/>
              <w:rPr>
                <w:rFonts w:ascii="Tahoma" w:hAnsi="Tahoma" w:cs="Tahoma"/>
                <w:b/>
                <w:bCs/>
                <w:lang w:val="lv-LV"/>
              </w:rPr>
            </w:pPr>
          </w:p>
          <w:p w14:paraId="38491B72" w14:textId="77777777" w:rsidR="00E856AA" w:rsidRPr="00E856AA" w:rsidRDefault="00E856AA" w:rsidP="00E856AA">
            <w:pPr>
              <w:pStyle w:val="ListParagraph"/>
              <w:numPr>
                <w:ilvl w:val="0"/>
                <w:numId w:val="6"/>
              </w:numPr>
              <w:spacing w:after="120"/>
              <w:ind w:left="319" w:hanging="283"/>
              <w:jc w:val="both"/>
              <w:rPr>
                <w:rFonts w:ascii="Tahoma" w:hAnsi="Tahoma" w:cs="Tahoma"/>
                <w:b/>
                <w:bCs/>
                <w:lang w:val="lv-LV"/>
              </w:rPr>
            </w:pPr>
            <w:r>
              <w:rPr>
                <w:rFonts w:ascii="Tahoma" w:hAnsi="Tahoma" w:cs="Tahoma"/>
                <w:b/>
                <w:bCs/>
                <w:lang w:val="lv-LV"/>
              </w:rPr>
              <w:t xml:space="preserve">Pretendents </w:t>
            </w:r>
            <w:r w:rsidRPr="00E856AA">
              <w:rPr>
                <w:rFonts w:ascii="Tahoma" w:hAnsi="Tahoma" w:cs="Tahoma"/>
                <w:b/>
                <w:bCs/>
                <w:lang w:val="lv-LV"/>
              </w:rPr>
              <w:t>SIA “</w:t>
            </w:r>
            <w:proofErr w:type="spellStart"/>
            <w:r w:rsidRPr="00E856AA">
              <w:rPr>
                <w:rFonts w:ascii="Tahoma" w:hAnsi="Tahoma" w:cs="Tahoma"/>
                <w:b/>
                <w:bCs/>
                <w:lang w:val="lv-LV"/>
              </w:rPr>
              <w:t>Livland</w:t>
            </w:r>
            <w:proofErr w:type="spellEnd"/>
            <w:r w:rsidRPr="00E856AA">
              <w:rPr>
                <w:rFonts w:ascii="Tahoma" w:hAnsi="Tahoma" w:cs="Tahoma"/>
                <w:b/>
                <w:bCs/>
                <w:lang w:val="lv-LV"/>
              </w:rPr>
              <w:t xml:space="preserve"> </w:t>
            </w:r>
            <w:proofErr w:type="spellStart"/>
            <w:r w:rsidRPr="00E856AA">
              <w:rPr>
                <w:rFonts w:ascii="Tahoma" w:hAnsi="Tahoma" w:cs="Tahoma"/>
                <w:b/>
                <w:bCs/>
                <w:lang w:val="lv-LV"/>
              </w:rPr>
              <w:t>Group</w:t>
            </w:r>
            <w:proofErr w:type="spellEnd"/>
            <w:r w:rsidRPr="00E856AA">
              <w:rPr>
                <w:rFonts w:ascii="Tahoma" w:hAnsi="Tahoma" w:cs="Tahoma"/>
                <w:b/>
                <w:bCs/>
                <w:lang w:val="lv-LV"/>
              </w:rPr>
              <w:t>”</w:t>
            </w:r>
            <w:r w:rsidRPr="00E856AA">
              <w:rPr>
                <w:rFonts w:ascii="Tahoma" w:hAnsi="Tahoma" w:cs="Tahoma"/>
                <w:lang w:val="lv-LV"/>
              </w:rPr>
              <w:t>,</w:t>
            </w:r>
            <w:r>
              <w:rPr>
                <w:rFonts w:ascii="Tahoma" w:hAnsi="Tahoma" w:cs="Tahoma"/>
                <w:b/>
                <w:bCs/>
                <w:lang w:val="lv-LV"/>
              </w:rPr>
              <w:t xml:space="preserve"> </w:t>
            </w:r>
            <w:proofErr w:type="spellStart"/>
            <w:r w:rsidRPr="00E856AA">
              <w:rPr>
                <w:rFonts w:ascii="Tahoma" w:hAnsi="Tahoma" w:cs="Tahoma"/>
                <w:lang w:val="lv-LV"/>
              </w:rPr>
              <w:t>reģ</w:t>
            </w:r>
            <w:proofErr w:type="spellEnd"/>
            <w:r w:rsidRPr="00E856AA">
              <w:rPr>
                <w:rFonts w:ascii="Tahoma" w:hAnsi="Tahoma" w:cs="Tahoma"/>
                <w:lang w:val="lv-LV"/>
              </w:rPr>
              <w:t>. Nr. 40103754794</w:t>
            </w:r>
          </w:p>
          <w:p w14:paraId="79119443" w14:textId="75C4CB2F" w:rsidR="00E856AA" w:rsidRPr="00E856AA" w:rsidRDefault="00E856AA" w:rsidP="00E856AA">
            <w:pPr>
              <w:pStyle w:val="ListParagraph"/>
              <w:spacing w:after="120"/>
              <w:ind w:left="0"/>
              <w:jc w:val="both"/>
              <w:rPr>
                <w:rFonts w:ascii="Tahoma" w:hAnsi="Tahoma" w:cs="Tahoma"/>
                <w:lang w:val="lv-LV"/>
              </w:rPr>
            </w:pPr>
            <w:r w:rsidRPr="00E856AA">
              <w:rPr>
                <w:rFonts w:ascii="Tahoma" w:hAnsi="Tahoma" w:cs="Tahoma"/>
                <w:lang w:val="lv-LV"/>
              </w:rPr>
              <w:t xml:space="preserve">Atsaucoties uz Nolikuma 2.4.3.1. apakšpunktu, sertificētam būvprojekta vadītājam/arhitektam un </w:t>
            </w:r>
            <w:proofErr w:type="spellStart"/>
            <w:r w:rsidRPr="00E856AA">
              <w:rPr>
                <w:rFonts w:ascii="Tahoma" w:hAnsi="Tahoma" w:cs="Tahoma"/>
                <w:lang w:val="lv-LV"/>
              </w:rPr>
              <w:t>autoruzraugam</w:t>
            </w:r>
            <w:proofErr w:type="spellEnd"/>
            <w:r w:rsidRPr="00E856AA">
              <w:rPr>
                <w:rFonts w:ascii="Tahoma" w:hAnsi="Tahoma" w:cs="Tahoma"/>
                <w:lang w:val="lv-LV"/>
              </w:rPr>
              <w:t xml:space="preserve"> jābūt pieredzei iepirkuma priekšmetam līdzīga pakalpojuma sniegšanā pēdējo 5 (piecu) kalendāro gadu laikā (uz piedāvājuma iesniegšanas brīdi), veicot un pilnīgi pabeidzot vismaz 2 (divas) būvniecības ieceres dokumentācijas izstrādi, kuru ietvaros projektēta rekonstrukcija, pārbūve vai jaunbūve sabiedriski nozīmīgai publiskai ēkai (III. grupa) ar nosacījumu, ka:</w:t>
            </w:r>
          </w:p>
          <w:p w14:paraId="3271B405" w14:textId="218935C9" w:rsidR="00E856AA" w:rsidRPr="00E856AA" w:rsidRDefault="00E856AA" w:rsidP="00E856AA">
            <w:pPr>
              <w:pStyle w:val="ListParagraph"/>
              <w:spacing w:after="120"/>
              <w:ind w:left="319" w:hanging="141"/>
              <w:jc w:val="both"/>
              <w:rPr>
                <w:rFonts w:ascii="Tahoma" w:hAnsi="Tahoma" w:cs="Tahoma"/>
                <w:lang w:val="lv-LV"/>
              </w:rPr>
            </w:pPr>
            <w:r w:rsidRPr="00E856AA">
              <w:rPr>
                <w:rFonts w:ascii="Tahoma" w:hAnsi="Tahoma" w:cs="Tahoma"/>
                <w:lang w:val="lv-LV"/>
              </w:rPr>
              <w:t>a.</w:t>
            </w:r>
            <w:r>
              <w:rPr>
                <w:rFonts w:ascii="Tahoma" w:hAnsi="Tahoma" w:cs="Tahoma"/>
                <w:lang w:val="lv-LV"/>
              </w:rPr>
              <w:t xml:space="preserve"> </w:t>
            </w:r>
            <w:r w:rsidRPr="00E856AA">
              <w:rPr>
                <w:rFonts w:ascii="Tahoma" w:hAnsi="Tahoma" w:cs="Tahoma"/>
                <w:lang w:val="lv-LV"/>
              </w:rPr>
              <w:t>ēkai veikti energoefektivitātes paaugstināšanas pasākumi;</w:t>
            </w:r>
          </w:p>
          <w:p w14:paraId="4F13EA06" w14:textId="61CDC284" w:rsidR="00E856AA" w:rsidRPr="00E856AA" w:rsidRDefault="00E856AA" w:rsidP="00E856AA">
            <w:pPr>
              <w:pStyle w:val="ListParagraph"/>
              <w:spacing w:after="120"/>
              <w:ind w:left="319" w:hanging="141"/>
              <w:jc w:val="both"/>
              <w:rPr>
                <w:rFonts w:ascii="Tahoma" w:hAnsi="Tahoma" w:cs="Tahoma"/>
                <w:lang w:val="lv-LV"/>
              </w:rPr>
            </w:pPr>
            <w:r w:rsidRPr="00E856AA">
              <w:rPr>
                <w:rFonts w:ascii="Tahoma" w:hAnsi="Tahoma" w:cs="Tahoma"/>
                <w:lang w:val="lv-LV"/>
              </w:rPr>
              <w:t>b</w:t>
            </w:r>
            <w:r>
              <w:rPr>
                <w:rFonts w:ascii="Tahoma" w:hAnsi="Tahoma" w:cs="Tahoma"/>
                <w:lang w:val="lv-LV"/>
              </w:rPr>
              <w:t xml:space="preserve">. </w:t>
            </w:r>
            <w:r w:rsidRPr="00E856AA">
              <w:rPr>
                <w:rFonts w:ascii="Tahoma" w:hAnsi="Tahoma" w:cs="Tahoma"/>
                <w:lang w:val="lv-LV"/>
              </w:rPr>
              <w:t>ēkas platība ir vismaz 1 000 m2 (viens tūkstotis kvadrātmetri);</w:t>
            </w:r>
          </w:p>
          <w:p w14:paraId="4A05C996" w14:textId="4367763B" w:rsidR="00E856AA" w:rsidRPr="00E856AA" w:rsidRDefault="00E856AA" w:rsidP="00E856AA">
            <w:pPr>
              <w:pStyle w:val="ListParagraph"/>
              <w:spacing w:after="120"/>
              <w:ind w:left="319" w:hanging="141"/>
              <w:jc w:val="both"/>
              <w:rPr>
                <w:rFonts w:ascii="Tahoma" w:hAnsi="Tahoma" w:cs="Tahoma"/>
                <w:lang w:val="lv-LV"/>
              </w:rPr>
            </w:pPr>
            <w:r w:rsidRPr="00E856AA">
              <w:rPr>
                <w:rFonts w:ascii="Tahoma" w:hAnsi="Tahoma" w:cs="Tahoma"/>
                <w:lang w:val="lv-LV"/>
              </w:rPr>
              <w:t>c.</w:t>
            </w:r>
            <w:r>
              <w:rPr>
                <w:rFonts w:ascii="Tahoma" w:hAnsi="Tahoma" w:cs="Tahoma"/>
                <w:lang w:val="lv-LV"/>
              </w:rPr>
              <w:t xml:space="preserve"> </w:t>
            </w:r>
            <w:r w:rsidRPr="00E856AA">
              <w:rPr>
                <w:rFonts w:ascii="Tahoma" w:hAnsi="Tahoma" w:cs="Tahoma"/>
                <w:lang w:val="lv-LV"/>
              </w:rPr>
              <w:t xml:space="preserve">būvniecības ieceres dokumentācijai jābūt normatīvajos aktos noteiktā kārtībā saskaņotai un akceptētai; </w:t>
            </w:r>
          </w:p>
          <w:p w14:paraId="5B135E6D" w14:textId="0278A387" w:rsidR="00E856AA" w:rsidRPr="00E856AA" w:rsidRDefault="00E856AA" w:rsidP="00E856AA">
            <w:pPr>
              <w:pStyle w:val="ListParagraph"/>
              <w:spacing w:after="120"/>
              <w:ind w:left="319" w:hanging="141"/>
              <w:jc w:val="both"/>
              <w:rPr>
                <w:rFonts w:ascii="Tahoma" w:hAnsi="Tahoma" w:cs="Tahoma"/>
                <w:lang w:val="lv-LV"/>
              </w:rPr>
            </w:pPr>
            <w:r w:rsidRPr="00E856AA">
              <w:rPr>
                <w:rFonts w:ascii="Tahoma" w:hAnsi="Tahoma" w:cs="Tahoma"/>
                <w:lang w:val="lv-LV"/>
              </w:rPr>
              <w:t>d.</w:t>
            </w:r>
            <w:r>
              <w:rPr>
                <w:rFonts w:ascii="Tahoma" w:hAnsi="Tahoma" w:cs="Tahoma"/>
                <w:lang w:val="lv-LV"/>
              </w:rPr>
              <w:t xml:space="preserve"> </w:t>
            </w:r>
            <w:r w:rsidRPr="00E856AA">
              <w:rPr>
                <w:rFonts w:ascii="Tahoma" w:hAnsi="Tahoma" w:cs="Tahoma"/>
                <w:lang w:val="lv-LV"/>
              </w:rPr>
              <w:t xml:space="preserve">veicis izstrādāto projektu autoruzraudzību. </w:t>
            </w:r>
          </w:p>
          <w:p w14:paraId="111A5AC3" w14:textId="7F88E956" w:rsidR="00E856AA" w:rsidRPr="00E856AA" w:rsidRDefault="00E856AA" w:rsidP="00E856AA">
            <w:pPr>
              <w:pStyle w:val="ListParagraph"/>
              <w:spacing w:after="120"/>
              <w:ind w:left="0"/>
              <w:jc w:val="both"/>
              <w:rPr>
                <w:rFonts w:ascii="Tahoma" w:hAnsi="Tahoma" w:cs="Tahoma"/>
                <w:lang w:val="lv-LV"/>
              </w:rPr>
            </w:pPr>
            <w:r w:rsidRPr="00E856AA">
              <w:rPr>
                <w:rFonts w:ascii="Tahoma" w:hAnsi="Tahoma" w:cs="Tahoma"/>
                <w:lang w:val="lv-LV"/>
              </w:rPr>
              <w:t>Saskaņā ar Pretendenta iesniegto informāciju:</w:t>
            </w:r>
          </w:p>
          <w:p w14:paraId="3B18922E" w14:textId="1BD278E8" w:rsidR="00E856AA" w:rsidRPr="00E856AA" w:rsidRDefault="00E856AA" w:rsidP="00E856AA">
            <w:pPr>
              <w:pStyle w:val="ListParagraph"/>
              <w:spacing w:after="120"/>
              <w:ind w:left="0"/>
              <w:jc w:val="both"/>
              <w:rPr>
                <w:rFonts w:ascii="Tahoma" w:hAnsi="Tahoma" w:cs="Tahoma"/>
                <w:lang w:val="lv-LV"/>
              </w:rPr>
            </w:pPr>
            <w:r>
              <w:rPr>
                <w:rFonts w:ascii="Tahoma" w:hAnsi="Tahoma" w:cs="Tahoma"/>
                <w:lang w:val="lv-LV"/>
              </w:rPr>
              <w:t xml:space="preserve">- </w:t>
            </w:r>
            <w:r w:rsidRPr="00E856AA">
              <w:rPr>
                <w:rFonts w:ascii="Tahoma" w:hAnsi="Tahoma" w:cs="Tahoma"/>
                <w:lang w:val="lv-LV"/>
              </w:rPr>
              <w:t>Pieredzes aprakstā norādītajos objektos: “Energoefektivitātes paaugstināšanai kultūras namā “Līvbērze” un „Energoefektivitātes paaugstināšana IKSC „Avoti””” tika veikti energoefektivitāti uzlabojošie pasākumi;</w:t>
            </w:r>
          </w:p>
          <w:p w14:paraId="38ACB00D" w14:textId="5CDE538E" w:rsidR="00E856AA" w:rsidRPr="00E856AA" w:rsidRDefault="00E856AA" w:rsidP="00E856AA">
            <w:pPr>
              <w:pStyle w:val="ListParagraph"/>
              <w:spacing w:after="120"/>
              <w:ind w:left="0"/>
              <w:jc w:val="both"/>
              <w:rPr>
                <w:rFonts w:ascii="Tahoma" w:hAnsi="Tahoma" w:cs="Tahoma"/>
                <w:lang w:val="lv-LV"/>
              </w:rPr>
            </w:pPr>
            <w:r>
              <w:rPr>
                <w:rFonts w:ascii="Tahoma" w:hAnsi="Tahoma" w:cs="Tahoma"/>
                <w:lang w:val="lv-LV"/>
              </w:rPr>
              <w:t xml:space="preserve">- Piedāvājumā norādītājs </w:t>
            </w:r>
            <w:r w:rsidRPr="00E856AA">
              <w:rPr>
                <w:rFonts w:ascii="Tahoma" w:hAnsi="Tahoma" w:cs="Tahoma"/>
                <w:lang w:val="lv-LV"/>
              </w:rPr>
              <w:t xml:space="preserve">būvprojekta vadītājs/ arhitekts ir bijis būvprojekta vadītājs/ arhitekts objektos: „Energoefektivitātes paaugstināšana IKSC „Avoti” būvprojekta izstrāde un autoruzraudzība”, „Būvprojekta izstrāde un autoruzraudzības darbu izpilde būvobjektam  – “Madonas pilsētas vidusskolas ēku kompleksa un stadiona pārbūve Valdemāra bulvārī 6, Madonā"”, “Būvprojekts energoefektivitātes paaugstināšanai kultūras namā “Līvbērze””. Kā arī bija nozīmēts par atbildīgo </w:t>
            </w:r>
            <w:proofErr w:type="spellStart"/>
            <w:r w:rsidRPr="00E856AA">
              <w:rPr>
                <w:rFonts w:ascii="Tahoma" w:hAnsi="Tahoma" w:cs="Tahoma"/>
                <w:lang w:val="lv-LV"/>
              </w:rPr>
              <w:t>autoruzraugu</w:t>
            </w:r>
            <w:proofErr w:type="spellEnd"/>
            <w:r w:rsidRPr="00E856AA">
              <w:rPr>
                <w:rFonts w:ascii="Tahoma" w:hAnsi="Tahoma" w:cs="Tahoma"/>
                <w:lang w:val="lv-LV"/>
              </w:rPr>
              <w:t xml:space="preserve"> vienā objektā - „Energoefektivitātes paaugstināšana IKSC „Avoti”. Tālākajos dokumentos, t.i. Jelgavas novada pašvaldības atsauksmēs, Jelgavas novada Būvvaldes Būvatļaujā, Madonas novada pašvaldības atsauksmē un Būvvaldes  Būvatļaujā nav pierādījumu, ka </w:t>
            </w:r>
            <w:r>
              <w:rPr>
                <w:rFonts w:ascii="Tahoma" w:hAnsi="Tahoma" w:cs="Tahoma"/>
                <w:lang w:val="lv-LV"/>
              </w:rPr>
              <w:t>viņš</w:t>
            </w:r>
            <w:r w:rsidRPr="00E856AA">
              <w:rPr>
                <w:rFonts w:ascii="Tahoma" w:hAnsi="Tahoma" w:cs="Tahoma"/>
                <w:lang w:val="lv-LV"/>
              </w:rPr>
              <w:t xml:space="preserve"> ir bijis </w:t>
            </w:r>
            <w:proofErr w:type="spellStart"/>
            <w:r w:rsidRPr="00E856AA">
              <w:rPr>
                <w:rFonts w:ascii="Tahoma" w:hAnsi="Tahoma" w:cs="Tahoma"/>
                <w:lang w:val="lv-LV"/>
              </w:rPr>
              <w:t>autoruzraugs</w:t>
            </w:r>
            <w:proofErr w:type="spellEnd"/>
            <w:r w:rsidRPr="00E856AA">
              <w:rPr>
                <w:rFonts w:ascii="Tahoma" w:hAnsi="Tahoma" w:cs="Tahoma"/>
                <w:lang w:val="lv-LV"/>
              </w:rPr>
              <w:t xml:space="preserve"> kaut vienā no minētajiem objektiem. </w:t>
            </w:r>
          </w:p>
          <w:p w14:paraId="53EAA52F" w14:textId="1E4D03C7" w:rsidR="00E856AA" w:rsidRPr="00E856AA" w:rsidRDefault="00E856AA" w:rsidP="00E856AA">
            <w:pPr>
              <w:pStyle w:val="ListParagraph"/>
              <w:spacing w:after="120"/>
              <w:ind w:left="0"/>
              <w:jc w:val="both"/>
              <w:rPr>
                <w:rFonts w:ascii="Tahoma" w:hAnsi="Tahoma" w:cs="Tahoma"/>
                <w:lang w:val="lv-LV"/>
              </w:rPr>
            </w:pPr>
            <w:r w:rsidRPr="00E856AA">
              <w:rPr>
                <w:rFonts w:ascii="Tahoma" w:hAnsi="Tahoma" w:cs="Tahoma"/>
                <w:lang w:val="lv-LV"/>
              </w:rPr>
              <w:t>Komisija atkārtoti lūdza Pretendentam sniegt informāciju par būvprojekta vadītāj</w:t>
            </w:r>
            <w:r>
              <w:rPr>
                <w:rFonts w:ascii="Tahoma" w:hAnsi="Tahoma" w:cs="Tahoma"/>
                <w:lang w:val="lv-LV"/>
              </w:rPr>
              <w:t>a</w:t>
            </w:r>
            <w:r w:rsidRPr="00E856AA">
              <w:rPr>
                <w:rFonts w:ascii="Tahoma" w:hAnsi="Tahoma" w:cs="Tahoma"/>
                <w:lang w:val="lv-LV"/>
              </w:rPr>
              <w:t>/ arhitekt</w:t>
            </w:r>
            <w:r>
              <w:rPr>
                <w:rFonts w:ascii="Tahoma" w:hAnsi="Tahoma" w:cs="Tahoma"/>
                <w:lang w:val="lv-LV"/>
              </w:rPr>
              <w:t>a</w:t>
            </w:r>
            <w:r w:rsidRPr="00E856AA">
              <w:rPr>
                <w:rFonts w:ascii="Tahoma" w:hAnsi="Tahoma" w:cs="Tahoma"/>
                <w:lang w:val="lv-LV"/>
              </w:rPr>
              <w:t xml:space="preserve"> veikto autoruzraudzību norādītajos objektos. Pretendents SIA “</w:t>
            </w:r>
            <w:proofErr w:type="spellStart"/>
            <w:r w:rsidRPr="00E856AA">
              <w:rPr>
                <w:rFonts w:ascii="Tahoma" w:hAnsi="Tahoma" w:cs="Tahoma"/>
                <w:lang w:val="lv-LV"/>
              </w:rPr>
              <w:t>Livland</w:t>
            </w:r>
            <w:proofErr w:type="spellEnd"/>
            <w:r w:rsidRPr="00E856AA">
              <w:rPr>
                <w:rFonts w:ascii="Tahoma" w:hAnsi="Tahoma" w:cs="Tahoma"/>
                <w:lang w:val="lv-LV"/>
              </w:rPr>
              <w:t xml:space="preserve"> </w:t>
            </w:r>
            <w:proofErr w:type="spellStart"/>
            <w:r w:rsidRPr="00E856AA">
              <w:rPr>
                <w:rFonts w:ascii="Tahoma" w:hAnsi="Tahoma" w:cs="Tahoma"/>
                <w:lang w:val="lv-LV"/>
              </w:rPr>
              <w:t>Group</w:t>
            </w:r>
            <w:proofErr w:type="spellEnd"/>
            <w:r w:rsidRPr="00E856AA">
              <w:rPr>
                <w:rFonts w:ascii="Tahoma" w:hAnsi="Tahoma" w:cs="Tahoma"/>
                <w:lang w:val="lv-LV"/>
              </w:rPr>
              <w:t>” iesniedza Komisijai rīkojumu Nr. LG-R43 (04.04.2018.) par būvprojekta vadītāj</w:t>
            </w:r>
            <w:r>
              <w:rPr>
                <w:rFonts w:ascii="Tahoma" w:hAnsi="Tahoma" w:cs="Tahoma"/>
                <w:lang w:val="lv-LV"/>
              </w:rPr>
              <w:t>a</w:t>
            </w:r>
            <w:r w:rsidRPr="00E856AA">
              <w:rPr>
                <w:rFonts w:ascii="Tahoma" w:hAnsi="Tahoma" w:cs="Tahoma"/>
                <w:lang w:val="lv-LV"/>
              </w:rPr>
              <w:t>/ arhitekt</w:t>
            </w:r>
            <w:r>
              <w:rPr>
                <w:rFonts w:ascii="Tahoma" w:hAnsi="Tahoma" w:cs="Tahoma"/>
                <w:lang w:val="lv-LV"/>
              </w:rPr>
              <w:t>a</w:t>
            </w:r>
            <w:r w:rsidRPr="00E856AA">
              <w:rPr>
                <w:rFonts w:ascii="Tahoma" w:hAnsi="Tahoma" w:cs="Tahoma"/>
                <w:lang w:val="lv-LV"/>
              </w:rPr>
              <w:t xml:space="preserve"> norīkošanu par atbildīgo </w:t>
            </w:r>
            <w:proofErr w:type="spellStart"/>
            <w:r w:rsidRPr="00E856AA">
              <w:rPr>
                <w:rFonts w:ascii="Tahoma" w:hAnsi="Tahoma" w:cs="Tahoma"/>
                <w:lang w:val="lv-LV"/>
              </w:rPr>
              <w:t>autoruzraugu</w:t>
            </w:r>
            <w:proofErr w:type="spellEnd"/>
            <w:r w:rsidRPr="00E856AA">
              <w:rPr>
                <w:rFonts w:ascii="Tahoma" w:hAnsi="Tahoma" w:cs="Tahoma"/>
                <w:lang w:val="lv-LV"/>
              </w:rPr>
              <w:t xml:space="preserve"> būvobjektos “Ēkas </w:t>
            </w:r>
            <w:proofErr w:type="spellStart"/>
            <w:r w:rsidRPr="00E856AA">
              <w:rPr>
                <w:rFonts w:ascii="Tahoma" w:hAnsi="Tahoma" w:cs="Tahoma"/>
                <w:lang w:val="lv-LV"/>
              </w:rPr>
              <w:t>Kr</w:t>
            </w:r>
            <w:proofErr w:type="spellEnd"/>
            <w:r w:rsidRPr="00E856AA">
              <w:rPr>
                <w:rFonts w:ascii="Tahoma" w:hAnsi="Tahoma" w:cs="Tahoma"/>
                <w:lang w:val="lv-LV"/>
              </w:rPr>
              <w:t xml:space="preserve">. Barona ielā 50 pārbūve un teritorijas labiekārtošana” un “Ēkas Vecpilsētas ielā 14 pārbūve un restaurācija” un Jelgavas pilsētas pašvaldības administrācijas atsauksmi par šo būvprojektu akceptēšanu Būvvaldē un to, ka </w:t>
            </w:r>
            <w:r w:rsidR="001613C9">
              <w:rPr>
                <w:rFonts w:ascii="Tahoma" w:hAnsi="Tahoma" w:cs="Tahoma"/>
                <w:lang w:val="lv-LV"/>
              </w:rPr>
              <w:t>viņš</w:t>
            </w:r>
            <w:r w:rsidRPr="00E856AA">
              <w:rPr>
                <w:rFonts w:ascii="Tahoma" w:hAnsi="Tahoma" w:cs="Tahoma"/>
                <w:lang w:val="lv-LV"/>
              </w:rPr>
              <w:t xml:space="preserve"> bijis būvprojekta vadītājs.</w:t>
            </w:r>
          </w:p>
          <w:p w14:paraId="6BCFDA55" w14:textId="0B96B9D8" w:rsidR="00E856AA" w:rsidRPr="00E856AA" w:rsidRDefault="00E856AA" w:rsidP="00E856AA">
            <w:pPr>
              <w:pStyle w:val="ListParagraph"/>
              <w:spacing w:after="120"/>
              <w:ind w:left="0"/>
              <w:jc w:val="both"/>
              <w:rPr>
                <w:rFonts w:ascii="Tahoma" w:hAnsi="Tahoma" w:cs="Tahoma"/>
                <w:lang w:val="lv-LV"/>
              </w:rPr>
            </w:pPr>
            <w:r w:rsidRPr="00E856AA">
              <w:rPr>
                <w:rFonts w:ascii="Tahoma" w:hAnsi="Tahoma" w:cs="Tahoma"/>
                <w:lang w:val="lv-LV"/>
              </w:rPr>
              <w:t>Izvērtējot sniegto informāciju, Komisija konstatē, ka šie būvprojekti netika minēti Pretendenta piedāvājumā pie speciālista kvalifikācijas un darba pieredzes apraksta (piedāvājuma 24. – 25. lpp.) un šīs ēkas nepieder pie sabiedriski nozīmīgām III. grupas publiskām ēkām (saskaņā ar Nolikuma 2.4.3.1. punkta 2.apakšpunkta prasībām). Līdz ar to, iesniegta informācija netiek vērtēta kā atbilstoša 2.4.3.1. punkta prasībām.</w:t>
            </w:r>
          </w:p>
          <w:p w14:paraId="1FF7DC0D" w14:textId="259596C3" w:rsidR="00E856AA" w:rsidRPr="00E856AA" w:rsidRDefault="00E856AA" w:rsidP="00E856AA">
            <w:pPr>
              <w:pStyle w:val="ListParagraph"/>
              <w:spacing w:after="120"/>
              <w:ind w:left="0"/>
              <w:jc w:val="both"/>
              <w:rPr>
                <w:rFonts w:ascii="Tahoma" w:hAnsi="Tahoma" w:cs="Tahoma"/>
                <w:lang w:val="lv-LV"/>
              </w:rPr>
            </w:pPr>
            <w:r w:rsidRPr="00E856AA">
              <w:rPr>
                <w:rFonts w:ascii="Tahoma" w:hAnsi="Tahoma" w:cs="Tahoma"/>
                <w:lang w:val="lv-LV"/>
              </w:rPr>
              <w:t>Komisijas locekļi izskata atsūtīto atbildi un saskaņā ar Publisko iepirkumu likuma 41.panta 7.daļu “Ja pasūtītājs saskaņā ar šā panta sesto daļu ir pieprasījis izskaidrot vai papildināt pieteikumā vai piedāvājumā ietverto vai kandidāta vai pretendenta iesniegto informāciju, bet kandidāts vai pretendents to nav izdarījis atbilstoši pasūtītāja noteiktajām prasībām, pasūtītājs pieteikumu vai piedāvājumu vērtē pēc tā rīcībā esošās informācijas”.</w:t>
            </w:r>
          </w:p>
          <w:p w14:paraId="02C1AB3A" w14:textId="30645110" w:rsidR="00E856AA" w:rsidRPr="00E856AA" w:rsidRDefault="00E856AA" w:rsidP="00E856AA">
            <w:pPr>
              <w:pStyle w:val="ListParagraph"/>
              <w:spacing w:after="120"/>
              <w:ind w:left="0"/>
              <w:jc w:val="both"/>
              <w:rPr>
                <w:rFonts w:ascii="Tahoma" w:hAnsi="Tahoma" w:cs="Tahoma"/>
                <w:lang w:val="lv-LV"/>
              </w:rPr>
            </w:pPr>
            <w:r w:rsidRPr="00E856AA">
              <w:rPr>
                <w:rFonts w:ascii="Tahoma" w:hAnsi="Tahoma" w:cs="Tahoma"/>
                <w:lang w:val="lv-LV"/>
              </w:rPr>
              <w:t>Komisija skaidro, ka Pretendents SIA „</w:t>
            </w:r>
            <w:proofErr w:type="spellStart"/>
            <w:r w:rsidRPr="00E856AA">
              <w:rPr>
                <w:rFonts w:ascii="Tahoma" w:hAnsi="Tahoma" w:cs="Tahoma"/>
                <w:lang w:val="lv-LV"/>
              </w:rPr>
              <w:t>Livland</w:t>
            </w:r>
            <w:proofErr w:type="spellEnd"/>
            <w:r w:rsidRPr="00E856AA">
              <w:rPr>
                <w:rFonts w:ascii="Tahoma" w:hAnsi="Tahoma" w:cs="Tahoma"/>
                <w:lang w:val="lv-LV"/>
              </w:rPr>
              <w:t xml:space="preserve"> </w:t>
            </w:r>
            <w:proofErr w:type="spellStart"/>
            <w:r w:rsidRPr="00E856AA">
              <w:rPr>
                <w:rFonts w:ascii="Tahoma" w:hAnsi="Tahoma" w:cs="Tahoma"/>
                <w:lang w:val="lv-LV"/>
              </w:rPr>
              <w:t>Group</w:t>
            </w:r>
            <w:proofErr w:type="spellEnd"/>
            <w:r w:rsidRPr="00E856AA">
              <w:rPr>
                <w:rFonts w:ascii="Tahoma" w:hAnsi="Tahoma" w:cs="Tahoma"/>
                <w:lang w:val="lv-LV"/>
              </w:rPr>
              <w:t xml:space="preserve">” piedāvājumā un iesniegtajā papildinformācijā nav devis pilnīgu informāciju par Pretendenta norādītajā būvprojekta vadītāja/arhitekta un </w:t>
            </w:r>
            <w:proofErr w:type="spellStart"/>
            <w:r w:rsidRPr="00E856AA">
              <w:rPr>
                <w:rFonts w:ascii="Tahoma" w:hAnsi="Tahoma" w:cs="Tahoma"/>
                <w:lang w:val="lv-LV"/>
              </w:rPr>
              <w:t>autoruzrauga</w:t>
            </w:r>
            <w:proofErr w:type="spellEnd"/>
            <w:r w:rsidRPr="00E856AA">
              <w:rPr>
                <w:rFonts w:ascii="Tahoma" w:hAnsi="Tahoma" w:cs="Tahoma"/>
                <w:lang w:val="lv-LV"/>
              </w:rPr>
              <w:t xml:space="preserve"> pieredzi autoruzraudzības veikšanā divos izstrādātos objektos, līdz ar to, Komisija nevar pārliecināties un izvērtēt atbilstību Nolikuma 2.4.3.1. </w:t>
            </w:r>
            <w:r w:rsidRPr="00E856AA">
              <w:rPr>
                <w:rFonts w:ascii="Tahoma" w:hAnsi="Tahoma" w:cs="Tahoma"/>
                <w:lang w:val="lv-LV"/>
              </w:rPr>
              <w:lastRenderedPageBreak/>
              <w:t>punkta d) apakšpunktam.</w:t>
            </w:r>
          </w:p>
          <w:p w14:paraId="5AD29501" w14:textId="1BBAF787" w:rsidR="00E856AA" w:rsidRPr="00E856AA" w:rsidRDefault="00E856AA" w:rsidP="00E856AA">
            <w:pPr>
              <w:pStyle w:val="ListParagraph"/>
              <w:spacing w:after="120"/>
              <w:ind w:left="0"/>
              <w:jc w:val="both"/>
              <w:rPr>
                <w:rFonts w:ascii="Tahoma" w:hAnsi="Tahoma" w:cs="Tahoma"/>
                <w:lang w:val="lv-LV"/>
              </w:rPr>
            </w:pPr>
            <w:r w:rsidRPr="00E856AA">
              <w:rPr>
                <w:rFonts w:ascii="Tahoma" w:hAnsi="Tahoma" w:cs="Tahoma"/>
                <w:lang w:val="lv-LV"/>
              </w:rPr>
              <w:t xml:space="preserve">Komisija </w:t>
            </w:r>
            <w:r w:rsidRPr="001613C9">
              <w:rPr>
                <w:rFonts w:ascii="Tahoma" w:hAnsi="Tahoma" w:cs="Tahoma"/>
                <w:b/>
                <w:bCs/>
                <w:lang w:val="lv-LV"/>
              </w:rPr>
              <w:t>nolemj</w:t>
            </w:r>
            <w:r w:rsidRPr="00E856AA">
              <w:rPr>
                <w:rFonts w:ascii="Tahoma" w:hAnsi="Tahoma" w:cs="Tahoma"/>
                <w:lang w:val="lv-LV"/>
              </w:rPr>
              <w:t>:</w:t>
            </w:r>
          </w:p>
          <w:p w14:paraId="5BAB2566" w14:textId="1AA10F13" w:rsidR="00E856AA" w:rsidRPr="00E856AA" w:rsidRDefault="00E856AA" w:rsidP="00E856AA">
            <w:pPr>
              <w:pStyle w:val="ListParagraph"/>
              <w:spacing w:after="120"/>
              <w:ind w:left="0"/>
              <w:jc w:val="both"/>
              <w:rPr>
                <w:rFonts w:ascii="Tahoma" w:hAnsi="Tahoma" w:cs="Tahoma"/>
                <w:lang w:val="lv-LV"/>
              </w:rPr>
            </w:pPr>
            <w:r>
              <w:rPr>
                <w:rFonts w:ascii="Tahoma" w:hAnsi="Tahoma" w:cs="Tahoma"/>
                <w:lang w:val="lv-LV"/>
              </w:rPr>
              <w:t xml:space="preserve">- </w:t>
            </w:r>
            <w:r w:rsidRPr="00E856AA">
              <w:rPr>
                <w:rFonts w:ascii="Tahoma" w:hAnsi="Tahoma" w:cs="Tahoma"/>
                <w:lang w:val="lv-LV"/>
              </w:rPr>
              <w:t>Pretendenta SIA „</w:t>
            </w:r>
            <w:proofErr w:type="spellStart"/>
            <w:r w:rsidRPr="00E856AA">
              <w:rPr>
                <w:rFonts w:ascii="Tahoma" w:hAnsi="Tahoma" w:cs="Tahoma"/>
                <w:lang w:val="lv-LV"/>
              </w:rPr>
              <w:t>Livland</w:t>
            </w:r>
            <w:proofErr w:type="spellEnd"/>
            <w:r w:rsidRPr="00E856AA">
              <w:rPr>
                <w:rFonts w:ascii="Tahoma" w:hAnsi="Tahoma" w:cs="Tahoma"/>
                <w:lang w:val="lv-LV"/>
              </w:rPr>
              <w:t xml:space="preserve"> </w:t>
            </w:r>
            <w:proofErr w:type="spellStart"/>
            <w:r w:rsidRPr="00E856AA">
              <w:rPr>
                <w:rFonts w:ascii="Tahoma" w:hAnsi="Tahoma" w:cs="Tahoma"/>
                <w:lang w:val="lv-LV"/>
              </w:rPr>
              <w:t>Group</w:t>
            </w:r>
            <w:proofErr w:type="spellEnd"/>
            <w:r w:rsidRPr="00E856AA">
              <w:rPr>
                <w:rFonts w:ascii="Tahoma" w:hAnsi="Tahoma" w:cs="Tahoma"/>
                <w:lang w:val="lv-LV"/>
              </w:rPr>
              <w:t>” sertificēts būvprojekta vadītājs/arhitekts atbilst Nolikuma 2.4.3.1. punkta 1. un 2. apakšpunkta a), b) un c) punktiem, bet neatbilst 2.4.3.1. punkta 2.apakšpunkta d) punktam  “d) veicis izstrādāto projektu autoruzraudzību”.</w:t>
            </w:r>
          </w:p>
          <w:p w14:paraId="18FA5792" w14:textId="78692EC0" w:rsidR="00E856AA" w:rsidRPr="00123300" w:rsidRDefault="00E856AA" w:rsidP="00E856AA">
            <w:pPr>
              <w:pStyle w:val="ListParagraph"/>
              <w:spacing w:after="120"/>
              <w:ind w:left="0"/>
              <w:jc w:val="both"/>
              <w:rPr>
                <w:rFonts w:ascii="Tahoma" w:hAnsi="Tahoma" w:cs="Tahoma"/>
                <w:b/>
                <w:bCs/>
                <w:lang w:val="lv-LV"/>
              </w:rPr>
            </w:pPr>
            <w:r>
              <w:rPr>
                <w:rFonts w:ascii="Tahoma" w:hAnsi="Tahoma" w:cs="Tahoma"/>
                <w:lang w:val="lv-LV"/>
              </w:rPr>
              <w:t xml:space="preserve">- </w:t>
            </w:r>
            <w:r w:rsidRPr="00E856AA">
              <w:rPr>
                <w:rFonts w:ascii="Tahoma" w:hAnsi="Tahoma" w:cs="Tahoma"/>
                <w:lang w:val="lv-LV"/>
              </w:rPr>
              <w:t>Pretendenta SIA „</w:t>
            </w:r>
            <w:proofErr w:type="spellStart"/>
            <w:r w:rsidRPr="00E856AA">
              <w:rPr>
                <w:rFonts w:ascii="Tahoma" w:hAnsi="Tahoma" w:cs="Tahoma"/>
                <w:lang w:val="lv-LV"/>
              </w:rPr>
              <w:t>Livland</w:t>
            </w:r>
            <w:proofErr w:type="spellEnd"/>
            <w:r w:rsidRPr="00E856AA">
              <w:rPr>
                <w:rFonts w:ascii="Tahoma" w:hAnsi="Tahoma" w:cs="Tahoma"/>
                <w:lang w:val="lv-LV"/>
              </w:rPr>
              <w:t xml:space="preserve"> </w:t>
            </w:r>
            <w:proofErr w:type="spellStart"/>
            <w:r w:rsidRPr="00E856AA">
              <w:rPr>
                <w:rFonts w:ascii="Tahoma" w:hAnsi="Tahoma" w:cs="Tahoma"/>
                <w:lang w:val="lv-LV"/>
              </w:rPr>
              <w:t>Group</w:t>
            </w:r>
            <w:proofErr w:type="spellEnd"/>
            <w:r w:rsidRPr="00E856AA">
              <w:rPr>
                <w:rFonts w:ascii="Tahoma" w:hAnsi="Tahoma" w:cs="Tahoma"/>
                <w:lang w:val="lv-LV"/>
              </w:rPr>
              <w:t xml:space="preserve">” piedāvājumu </w:t>
            </w:r>
            <w:r w:rsidRPr="001613C9">
              <w:rPr>
                <w:rFonts w:ascii="Tahoma" w:hAnsi="Tahoma" w:cs="Tahoma"/>
                <w:b/>
                <w:bCs/>
                <w:lang w:val="lv-LV"/>
              </w:rPr>
              <w:t>turpmāk nevērtēt un izslēgt</w:t>
            </w:r>
            <w:r w:rsidRPr="00E856AA">
              <w:rPr>
                <w:rFonts w:ascii="Tahoma" w:hAnsi="Tahoma" w:cs="Tahoma"/>
                <w:lang w:val="lv-LV"/>
              </w:rPr>
              <w:t xml:space="preserve"> no dalības iepirkuma piedāvājumu atlases pārbaudes vērtēšanas stadijā, pamatojoties uz Nolikuma 4.4.punktu.</w:t>
            </w:r>
          </w:p>
        </w:tc>
      </w:tr>
      <w:tr w:rsidR="001613C9" w:rsidRPr="00123300" w14:paraId="26B4A36A" w14:textId="77777777" w:rsidTr="001613C9">
        <w:tc>
          <w:tcPr>
            <w:tcW w:w="2405" w:type="dxa"/>
            <w:vAlign w:val="center"/>
          </w:tcPr>
          <w:p w14:paraId="2E43F9B4" w14:textId="24ACF5B8" w:rsidR="001613C9" w:rsidRPr="00BE7DD1" w:rsidRDefault="001613C9" w:rsidP="007177DC">
            <w:pPr>
              <w:rPr>
                <w:rFonts w:ascii="Tahoma" w:hAnsi="Tahoma" w:cs="Tahoma"/>
                <w:b/>
                <w:lang w:val="lv-LV"/>
              </w:rPr>
            </w:pPr>
            <w:r>
              <w:rPr>
                <w:rFonts w:ascii="Tahoma" w:hAnsi="Tahoma" w:cs="Tahoma"/>
                <w:b/>
                <w:lang w:val="lv-LV"/>
              </w:rPr>
              <w:lastRenderedPageBreak/>
              <w:t>Informācija par apakšuzņēmējiem</w:t>
            </w:r>
          </w:p>
        </w:tc>
        <w:tc>
          <w:tcPr>
            <w:tcW w:w="8368" w:type="dxa"/>
            <w:vAlign w:val="center"/>
          </w:tcPr>
          <w:p w14:paraId="00CF2B16" w14:textId="4C8D889E" w:rsidR="001613C9" w:rsidRPr="001613C9" w:rsidRDefault="001613C9" w:rsidP="001613C9">
            <w:pPr>
              <w:spacing w:after="60"/>
              <w:jc w:val="both"/>
              <w:rPr>
                <w:rFonts w:ascii="Tahoma" w:hAnsi="Tahoma" w:cs="Tahoma"/>
                <w:lang w:val="lv-LV"/>
              </w:rPr>
            </w:pPr>
            <w:r w:rsidRPr="001613C9">
              <w:rPr>
                <w:rFonts w:ascii="Tahoma" w:hAnsi="Tahoma" w:cs="Tahoma"/>
                <w:lang w:val="lv-LV"/>
              </w:rPr>
              <w:t>nav</w:t>
            </w:r>
          </w:p>
        </w:tc>
      </w:tr>
    </w:tbl>
    <w:p w14:paraId="72E4506E" w14:textId="77777777" w:rsidR="00BE7DD1" w:rsidRPr="000A048E" w:rsidRDefault="00BE7DD1" w:rsidP="00BE7DD1">
      <w:pPr>
        <w:tabs>
          <w:tab w:val="left" w:pos="5812"/>
        </w:tabs>
        <w:rPr>
          <w:rFonts w:ascii="Tahoma" w:hAnsi="Tahoma" w:cs="Tahoma"/>
          <w:sz w:val="22"/>
          <w:szCs w:val="22"/>
          <w:lang w:val="lv-LV"/>
        </w:rPr>
      </w:pPr>
    </w:p>
    <w:p w14:paraId="63CCDE02" w14:textId="1D08355F" w:rsidR="004956DF" w:rsidRDefault="004956DF" w:rsidP="001E72FD">
      <w:pPr>
        <w:spacing w:line="360" w:lineRule="auto"/>
        <w:ind w:left="3600" w:firstLine="720"/>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sidRPr="000A048E">
        <w:rPr>
          <w:rFonts w:ascii="Tahoma" w:hAnsi="Tahoma" w:cs="Tahoma"/>
          <w:sz w:val="22"/>
          <w:szCs w:val="22"/>
          <w:lang w:val="lv-LV"/>
        </w:rPr>
        <w:tab/>
      </w:r>
    </w:p>
    <w:p w14:paraId="456DE7D7" w14:textId="77777777" w:rsidR="004956DF" w:rsidRDefault="004956DF" w:rsidP="00BE7DD1">
      <w:pPr>
        <w:rPr>
          <w:rFonts w:ascii="Tahoma" w:hAnsi="Tahoma" w:cs="Tahoma"/>
          <w:sz w:val="22"/>
          <w:szCs w:val="22"/>
          <w:lang w:val="lv-LV"/>
        </w:rPr>
      </w:pPr>
    </w:p>
    <w:p w14:paraId="2463F946" w14:textId="77777777" w:rsidR="004956DF" w:rsidRDefault="004956DF" w:rsidP="00BE7DD1">
      <w:pPr>
        <w:rPr>
          <w:rFonts w:ascii="Tahoma" w:hAnsi="Tahoma" w:cs="Tahoma"/>
          <w:sz w:val="22"/>
          <w:szCs w:val="22"/>
          <w:lang w:val="lv-LV"/>
        </w:rPr>
      </w:pPr>
      <w:bookmarkStart w:id="0" w:name="_GoBack"/>
      <w:bookmarkEnd w:id="0"/>
    </w:p>
    <w:p w14:paraId="2A5EC7ED" w14:textId="77777777" w:rsidR="00BE7DD1" w:rsidRPr="000A048E" w:rsidRDefault="004956DF" w:rsidP="00BE7DD1">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sidR="00BE7DD1">
        <w:rPr>
          <w:rFonts w:ascii="Tahoma" w:hAnsi="Tahoma" w:cs="Tahoma"/>
          <w:sz w:val="22"/>
          <w:szCs w:val="22"/>
          <w:lang w:val="lv-LV"/>
        </w:rPr>
        <w:tab/>
      </w:r>
      <w:r w:rsidR="00BE7DD1">
        <w:rPr>
          <w:rFonts w:ascii="Tahoma" w:hAnsi="Tahoma" w:cs="Tahoma"/>
          <w:sz w:val="22"/>
          <w:szCs w:val="22"/>
          <w:lang w:val="lv-LV"/>
        </w:rPr>
        <w:tab/>
      </w:r>
      <w:r w:rsidR="00BE7DD1">
        <w:rPr>
          <w:rFonts w:ascii="Tahoma" w:hAnsi="Tahoma" w:cs="Tahoma"/>
          <w:sz w:val="22"/>
          <w:szCs w:val="22"/>
          <w:lang w:val="lv-LV"/>
        </w:rPr>
        <w:tab/>
      </w:r>
    </w:p>
    <w:p w14:paraId="11288C3E" w14:textId="77777777" w:rsidR="007076B3" w:rsidRPr="00AD09B2" w:rsidRDefault="007076B3" w:rsidP="00BE7DD1">
      <w:pPr>
        <w:rPr>
          <w:rFonts w:ascii="Tahoma" w:hAnsi="Tahoma" w:cs="Tahoma"/>
          <w:sz w:val="22"/>
          <w:szCs w:val="22"/>
          <w:lang w:val="lv-LV"/>
        </w:rPr>
      </w:pPr>
    </w:p>
    <w:sectPr w:rsidR="007076B3" w:rsidRPr="00AD09B2" w:rsidSect="00123300">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C1E19"/>
    <w:multiLevelType w:val="multilevel"/>
    <w:tmpl w:val="D208114A"/>
    <w:lvl w:ilvl="0">
      <w:start w:val="1"/>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b w:val="0"/>
      </w:rPr>
    </w:lvl>
    <w:lvl w:ilvl="3">
      <w:start w:val="1"/>
      <w:numFmt w:val="decimal"/>
      <w:lvlText w:val="%4)"/>
      <w:lvlJc w:val="left"/>
      <w:pPr>
        <w:tabs>
          <w:tab w:val="num" w:pos="720"/>
        </w:tabs>
        <w:ind w:left="720" w:hanging="720"/>
      </w:pPr>
      <w:rPr>
        <w:b w:val="0"/>
        <w:lang w:val="en-G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C93ECE"/>
    <w:multiLevelType w:val="multilevel"/>
    <w:tmpl w:val="4CD02214"/>
    <w:lvl w:ilvl="0">
      <w:start w:val="1"/>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lang w:val="en-GB"/>
      </w:rPr>
    </w:lvl>
    <w:lvl w:ilvl="4">
      <w:start w:val="1"/>
      <w:numFmt w:val="lowerLetter"/>
      <w:lvlText w:val="%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90C6A13"/>
    <w:multiLevelType w:val="hybridMultilevel"/>
    <w:tmpl w:val="C856046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E940CC1"/>
    <w:multiLevelType w:val="hybridMultilevel"/>
    <w:tmpl w:val="03FA0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B732D6"/>
    <w:multiLevelType w:val="multilevel"/>
    <w:tmpl w:val="4C3AB6B0"/>
    <w:lvl w:ilvl="0">
      <w:start w:val="1"/>
      <w:numFmt w:val="decimal"/>
      <w:pStyle w:val="Heading3"/>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lang w:val="en-G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C3B16"/>
    <w:rsid w:val="000D53EC"/>
    <w:rsid w:val="001002B2"/>
    <w:rsid w:val="001205D1"/>
    <w:rsid w:val="00123300"/>
    <w:rsid w:val="0013604D"/>
    <w:rsid w:val="001613C9"/>
    <w:rsid w:val="001D333E"/>
    <w:rsid w:val="001E72FD"/>
    <w:rsid w:val="00232D0C"/>
    <w:rsid w:val="002F1AE5"/>
    <w:rsid w:val="00356BCA"/>
    <w:rsid w:val="00363354"/>
    <w:rsid w:val="00385DE2"/>
    <w:rsid w:val="003B069F"/>
    <w:rsid w:val="004070AA"/>
    <w:rsid w:val="00444A8E"/>
    <w:rsid w:val="00463EFB"/>
    <w:rsid w:val="004956DF"/>
    <w:rsid w:val="00530149"/>
    <w:rsid w:val="0057496C"/>
    <w:rsid w:val="0063523A"/>
    <w:rsid w:val="00650177"/>
    <w:rsid w:val="00676901"/>
    <w:rsid w:val="006A1A71"/>
    <w:rsid w:val="006A5A67"/>
    <w:rsid w:val="006A5C3A"/>
    <w:rsid w:val="006E2995"/>
    <w:rsid w:val="006E7FD2"/>
    <w:rsid w:val="007076B3"/>
    <w:rsid w:val="00773B5C"/>
    <w:rsid w:val="00795618"/>
    <w:rsid w:val="007D6275"/>
    <w:rsid w:val="007E40A8"/>
    <w:rsid w:val="00831DEE"/>
    <w:rsid w:val="008609AF"/>
    <w:rsid w:val="008F266D"/>
    <w:rsid w:val="0090246B"/>
    <w:rsid w:val="009309AA"/>
    <w:rsid w:val="00965438"/>
    <w:rsid w:val="009A2B9E"/>
    <w:rsid w:val="009B0242"/>
    <w:rsid w:val="00A10CC2"/>
    <w:rsid w:val="00A3232E"/>
    <w:rsid w:val="00AA441E"/>
    <w:rsid w:val="00AC1B87"/>
    <w:rsid w:val="00AC1E7F"/>
    <w:rsid w:val="00AD09B2"/>
    <w:rsid w:val="00AE0A04"/>
    <w:rsid w:val="00B7619A"/>
    <w:rsid w:val="00BC269E"/>
    <w:rsid w:val="00BE63D8"/>
    <w:rsid w:val="00BE7DD1"/>
    <w:rsid w:val="00BF4471"/>
    <w:rsid w:val="00C1427A"/>
    <w:rsid w:val="00C206E2"/>
    <w:rsid w:val="00C70CDE"/>
    <w:rsid w:val="00C928CD"/>
    <w:rsid w:val="00CB3CE4"/>
    <w:rsid w:val="00D0214C"/>
    <w:rsid w:val="00D215A1"/>
    <w:rsid w:val="00D332D3"/>
    <w:rsid w:val="00D44FDA"/>
    <w:rsid w:val="00DB0770"/>
    <w:rsid w:val="00DB61CD"/>
    <w:rsid w:val="00E06D28"/>
    <w:rsid w:val="00E165E0"/>
    <w:rsid w:val="00E25283"/>
    <w:rsid w:val="00E26B23"/>
    <w:rsid w:val="00E57A1E"/>
    <w:rsid w:val="00E856AA"/>
    <w:rsid w:val="00E85B56"/>
    <w:rsid w:val="00EF3A58"/>
    <w:rsid w:val="00F470AC"/>
    <w:rsid w:val="00F676DB"/>
    <w:rsid w:val="00F9601F"/>
    <w:rsid w:val="00F97D04"/>
    <w:rsid w:val="00FD65C4"/>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F531"/>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basedOn w:val="Normal"/>
    <w:next w:val="Normal"/>
    <w:link w:val="Heading1Char"/>
    <w:uiPriority w:val="9"/>
    <w:qFormat/>
    <w:rsid w:val="001E72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semiHidden/>
    <w:unhideWhenUsed/>
    <w:qFormat/>
    <w:rsid w:val="001E72FD"/>
    <w:pPr>
      <w:keepNext w:val="0"/>
      <w:keepLines w:val="0"/>
      <w:numPr>
        <w:numId w:val="2"/>
      </w:numPr>
      <w:spacing w:before="0" w:after="120"/>
      <w:jc w:val="center"/>
      <w:outlineLvl w:val="2"/>
    </w:pPr>
    <w:rPr>
      <w:rFonts w:ascii="Times New Roman" w:eastAsia="Times New Roman" w:hAnsi="Times New Roman" w:cs="Times New Roman"/>
      <w:b/>
      <w:bCs/>
      <w:color w:val="000000"/>
      <w:kern w:val="32"/>
      <w:sz w:val="24"/>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E25283"/>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semiHidden/>
    <w:rsid w:val="001E72FD"/>
    <w:rPr>
      <w:rFonts w:ascii="Times New Roman" w:eastAsia="Times New Roman" w:hAnsi="Times New Roman" w:cs="Times New Roman"/>
      <w:b/>
      <w:bCs/>
      <w:color w:val="000000"/>
      <w:kern w:val="32"/>
      <w:sz w:val="24"/>
      <w:szCs w:val="24"/>
      <w:lang w:val="x-none"/>
    </w:rPr>
  </w:style>
  <w:style w:type="character" w:customStyle="1" w:styleId="Heading1Char">
    <w:name w:val="Heading 1 Char"/>
    <w:basedOn w:val="DefaultParagraphFont"/>
    <w:link w:val="Heading1"/>
    <w:uiPriority w:val="9"/>
    <w:rsid w:val="001E72FD"/>
    <w:rPr>
      <w:rFonts w:asciiTheme="majorHAnsi" w:eastAsiaTheme="majorEastAsia" w:hAnsiTheme="majorHAnsi" w:cstheme="majorBidi"/>
      <w:color w:val="365F91" w:themeColor="accent1" w:themeShade="BF"/>
      <w:sz w:val="32"/>
      <w:szCs w:val="32"/>
      <w:lang w:val="en-GB" w:eastAsia="ru-RU"/>
    </w:rPr>
  </w:style>
  <w:style w:type="paragraph" w:styleId="ListParagraph">
    <w:name w:val="List Paragraph"/>
    <w:basedOn w:val="Normal"/>
    <w:uiPriority w:val="34"/>
    <w:qFormat/>
    <w:rsid w:val="00363354"/>
    <w:pPr>
      <w:ind w:left="720"/>
      <w:contextualSpacing/>
    </w:pPr>
  </w:style>
  <w:style w:type="paragraph" w:customStyle="1" w:styleId="Rakstz1">
    <w:name w:val="Rakstz."/>
    <w:basedOn w:val="Normal"/>
    <w:rsid w:val="000C3B16"/>
    <w:pPr>
      <w:spacing w:before="120" w:after="160" w:line="240" w:lineRule="exact"/>
      <w:ind w:firstLine="720"/>
      <w:jc w:val="both"/>
    </w:pPr>
    <w:rPr>
      <w:rFonts w:eastAsia="Calibri"/>
      <w:sz w:val="28"/>
      <w:szCs w:val="24"/>
      <w:lang w:val="en-US" w:eastAsia="en-US"/>
    </w:rPr>
  </w:style>
  <w:style w:type="paragraph" w:styleId="BalloonText">
    <w:name w:val="Balloon Text"/>
    <w:basedOn w:val="Normal"/>
    <w:link w:val="BalloonTextChar"/>
    <w:uiPriority w:val="99"/>
    <w:semiHidden/>
    <w:unhideWhenUsed/>
    <w:rsid w:val="001D33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33E"/>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2333">
      <w:bodyDiv w:val="1"/>
      <w:marLeft w:val="0"/>
      <w:marRight w:val="0"/>
      <w:marTop w:val="0"/>
      <w:marBottom w:val="0"/>
      <w:divBdr>
        <w:top w:val="none" w:sz="0" w:space="0" w:color="auto"/>
        <w:left w:val="none" w:sz="0" w:space="0" w:color="auto"/>
        <w:bottom w:val="none" w:sz="0" w:space="0" w:color="auto"/>
        <w:right w:val="none" w:sz="0" w:space="0" w:color="auto"/>
      </w:divBdr>
    </w:div>
    <w:div w:id="419761915">
      <w:bodyDiv w:val="1"/>
      <w:marLeft w:val="0"/>
      <w:marRight w:val="0"/>
      <w:marTop w:val="0"/>
      <w:marBottom w:val="0"/>
      <w:divBdr>
        <w:top w:val="none" w:sz="0" w:space="0" w:color="auto"/>
        <w:left w:val="none" w:sz="0" w:space="0" w:color="auto"/>
        <w:bottom w:val="none" w:sz="0" w:space="0" w:color="auto"/>
        <w:right w:val="none" w:sz="0" w:space="0" w:color="auto"/>
      </w:divBdr>
    </w:div>
    <w:div w:id="1010718151">
      <w:bodyDiv w:val="1"/>
      <w:marLeft w:val="0"/>
      <w:marRight w:val="0"/>
      <w:marTop w:val="0"/>
      <w:marBottom w:val="0"/>
      <w:divBdr>
        <w:top w:val="none" w:sz="0" w:space="0" w:color="auto"/>
        <w:left w:val="none" w:sz="0" w:space="0" w:color="auto"/>
        <w:bottom w:val="none" w:sz="0" w:space="0" w:color="auto"/>
        <w:right w:val="none" w:sz="0" w:space="0" w:color="auto"/>
      </w:divBdr>
    </w:div>
    <w:div w:id="1524595104">
      <w:bodyDiv w:val="1"/>
      <w:marLeft w:val="0"/>
      <w:marRight w:val="0"/>
      <w:marTop w:val="0"/>
      <w:marBottom w:val="0"/>
      <w:divBdr>
        <w:top w:val="none" w:sz="0" w:space="0" w:color="auto"/>
        <w:left w:val="none" w:sz="0" w:space="0" w:color="auto"/>
        <w:bottom w:val="none" w:sz="0" w:space="0" w:color="auto"/>
        <w:right w:val="none" w:sz="0" w:space="0" w:color="auto"/>
      </w:divBdr>
    </w:div>
    <w:div w:id="1663509363">
      <w:bodyDiv w:val="1"/>
      <w:marLeft w:val="0"/>
      <w:marRight w:val="0"/>
      <w:marTop w:val="0"/>
      <w:marBottom w:val="0"/>
      <w:divBdr>
        <w:top w:val="none" w:sz="0" w:space="0" w:color="auto"/>
        <w:left w:val="none" w:sz="0" w:space="0" w:color="auto"/>
        <w:bottom w:val="none" w:sz="0" w:space="0" w:color="auto"/>
        <w:right w:val="none" w:sz="0" w:space="0" w:color="auto"/>
      </w:divBdr>
    </w:div>
    <w:div w:id="16700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2172</TotalTime>
  <Pages>4</Pages>
  <Words>1819</Words>
  <Characters>10373</Characters>
  <Application>Microsoft Office Word</Application>
  <DocSecurity>0</DocSecurity>
  <Lines>86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70</cp:revision>
  <cp:lastPrinted>2019-09-02T14:41:00Z</cp:lastPrinted>
  <dcterms:created xsi:type="dcterms:W3CDTF">2015-02-05T08:30:00Z</dcterms:created>
  <dcterms:modified xsi:type="dcterms:W3CDTF">2019-09-02T14:48:00Z</dcterms:modified>
</cp:coreProperties>
</file>