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A372F" w14:textId="77777777" w:rsidR="00B256CA" w:rsidRPr="00B256CA" w:rsidRDefault="00B256CA" w:rsidP="00B256CA">
      <w:pPr>
        <w:jc w:val="center"/>
        <w:rPr>
          <w:sz w:val="22"/>
          <w:szCs w:val="22"/>
          <w:lang w:val="lv-LV"/>
        </w:rPr>
      </w:pPr>
      <w:bookmarkStart w:id="0" w:name="_Hlk11155557"/>
      <w:r w:rsidRPr="00B256CA">
        <w:rPr>
          <w:sz w:val="22"/>
          <w:szCs w:val="22"/>
          <w:lang w:val="lv-LV"/>
        </w:rPr>
        <w:t>Olaines novada pašvaldības</w:t>
      </w:r>
    </w:p>
    <w:p w14:paraId="01F3FC51" w14:textId="77777777" w:rsidR="00B256CA" w:rsidRPr="00B256CA" w:rsidRDefault="00B256CA" w:rsidP="00B256CA">
      <w:pPr>
        <w:jc w:val="center"/>
        <w:rPr>
          <w:sz w:val="22"/>
          <w:szCs w:val="22"/>
          <w:lang w:val="lv-LV"/>
        </w:rPr>
      </w:pPr>
      <w:bookmarkStart w:id="1" w:name="_Hlk72773299"/>
      <w:r w:rsidRPr="00B256CA">
        <w:rPr>
          <w:sz w:val="22"/>
          <w:szCs w:val="22"/>
          <w:lang w:val="lv-LV"/>
        </w:rPr>
        <w:t>Iepirkuma</w:t>
      </w:r>
      <w:r w:rsidRPr="00B256CA">
        <w:rPr>
          <w:b/>
          <w:sz w:val="22"/>
          <w:szCs w:val="22"/>
          <w:lang w:val="lv-LV"/>
        </w:rPr>
        <w:t xml:space="preserve"> ONP 2024/08</w:t>
      </w:r>
    </w:p>
    <w:p w14:paraId="082354D2" w14:textId="77777777" w:rsidR="00B256CA" w:rsidRPr="00B256CA" w:rsidRDefault="00B256CA" w:rsidP="00B256CA">
      <w:pPr>
        <w:jc w:val="center"/>
        <w:rPr>
          <w:b/>
          <w:bCs/>
          <w:sz w:val="22"/>
          <w:szCs w:val="22"/>
          <w:lang w:val="lv-LV"/>
        </w:rPr>
      </w:pPr>
      <w:r w:rsidRPr="00B256CA">
        <w:rPr>
          <w:b/>
          <w:sz w:val="22"/>
          <w:szCs w:val="22"/>
          <w:lang w:val="lv-LV"/>
        </w:rPr>
        <w:t>„</w:t>
      </w:r>
      <w:bookmarkStart w:id="2" w:name="_Hlk160096062"/>
      <w:r w:rsidRPr="00B256CA">
        <w:rPr>
          <w:b/>
          <w:iCs/>
          <w:sz w:val="22"/>
          <w:szCs w:val="22"/>
          <w:lang w:val="lv-LV" w:eastAsia="lv-LV"/>
        </w:rPr>
        <w:t>Olaines novada pašvaldības informatīvā izdevuma “Olaines domes vēstis” iespiešana un piegāde</w:t>
      </w:r>
      <w:bookmarkEnd w:id="2"/>
      <w:r w:rsidRPr="00B256CA">
        <w:rPr>
          <w:b/>
          <w:noProof/>
          <w:sz w:val="22"/>
          <w:szCs w:val="22"/>
          <w:lang w:val="lv-LV"/>
        </w:rPr>
        <w:t>”</w:t>
      </w:r>
    </w:p>
    <w:bookmarkEnd w:id="1"/>
    <w:p w14:paraId="4E79A1E8" w14:textId="77777777" w:rsidR="00B256CA" w:rsidRPr="00B256CA" w:rsidRDefault="00B256CA" w:rsidP="00B256CA">
      <w:pPr>
        <w:jc w:val="center"/>
        <w:rPr>
          <w:b/>
          <w:bCs/>
          <w:sz w:val="22"/>
          <w:szCs w:val="22"/>
          <w:lang w:val="lv-LV"/>
        </w:rPr>
      </w:pPr>
    </w:p>
    <w:p w14:paraId="2B4512CC" w14:textId="77777777" w:rsidR="00B256CA" w:rsidRPr="00B256CA" w:rsidRDefault="00B256CA" w:rsidP="00B256CA">
      <w:pPr>
        <w:jc w:val="center"/>
        <w:rPr>
          <w:b/>
          <w:sz w:val="22"/>
          <w:szCs w:val="22"/>
          <w:lang w:val="lv-LV"/>
        </w:rPr>
      </w:pPr>
      <w:r w:rsidRPr="00B256CA">
        <w:rPr>
          <w:b/>
          <w:sz w:val="22"/>
          <w:szCs w:val="22"/>
          <w:lang w:val="lv-LV"/>
        </w:rPr>
        <w:t>LĒMUMS</w:t>
      </w:r>
    </w:p>
    <w:p w14:paraId="13EED848" w14:textId="77777777" w:rsidR="00B256CA" w:rsidRPr="00B256CA" w:rsidRDefault="00B256CA" w:rsidP="00B256CA">
      <w:pPr>
        <w:jc w:val="center"/>
        <w:rPr>
          <w:b/>
          <w:sz w:val="22"/>
          <w:szCs w:val="22"/>
          <w:lang w:val="lv-LV"/>
        </w:rPr>
      </w:pPr>
    </w:p>
    <w:p w14:paraId="4CEBF029" w14:textId="77777777" w:rsidR="00B256CA" w:rsidRPr="00B256CA" w:rsidRDefault="00B256CA" w:rsidP="00B256CA">
      <w:pPr>
        <w:spacing w:after="120"/>
        <w:ind w:hanging="142"/>
        <w:rPr>
          <w:b/>
          <w:color w:val="FF0000"/>
          <w:sz w:val="22"/>
          <w:szCs w:val="22"/>
          <w:lang w:val="lv-LV"/>
        </w:rPr>
      </w:pPr>
      <w:r w:rsidRPr="00B256CA">
        <w:rPr>
          <w:sz w:val="22"/>
          <w:szCs w:val="22"/>
          <w:lang w:val="lv-LV"/>
        </w:rPr>
        <w:t>2024.gada 18.martā</w:t>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color w:val="FF0000"/>
          <w:sz w:val="22"/>
          <w:szCs w:val="22"/>
          <w:lang w:val="lv-LV"/>
        </w:rPr>
        <w:tab/>
      </w:r>
      <w:r w:rsidRPr="00B256CA">
        <w:rPr>
          <w:sz w:val="22"/>
          <w:szCs w:val="22"/>
          <w:lang w:val="lv-LV"/>
        </w:rPr>
        <w:t>Olainē</w:t>
      </w:r>
    </w:p>
    <w:tbl>
      <w:tblPr>
        <w:tblStyle w:val="TableGrid"/>
        <w:tblW w:w="11057" w:type="dxa"/>
        <w:tblInd w:w="-459" w:type="dxa"/>
        <w:tblLook w:val="04A0" w:firstRow="1" w:lastRow="0" w:firstColumn="1" w:lastColumn="0" w:noHBand="0" w:noVBand="1"/>
      </w:tblPr>
      <w:tblGrid>
        <w:gridCol w:w="2694"/>
        <w:gridCol w:w="8363"/>
      </w:tblGrid>
      <w:tr w:rsidR="00B256CA" w:rsidRPr="00B256CA" w14:paraId="4D271FAE" w14:textId="77777777" w:rsidTr="009E75E3">
        <w:trPr>
          <w:trHeight w:val="621"/>
        </w:trPr>
        <w:tc>
          <w:tcPr>
            <w:tcW w:w="2694" w:type="dxa"/>
            <w:tcBorders>
              <w:top w:val="single" w:sz="4" w:space="0" w:color="auto"/>
              <w:left w:val="single" w:sz="4" w:space="0" w:color="auto"/>
              <w:bottom w:val="single" w:sz="4" w:space="0" w:color="auto"/>
              <w:right w:val="single" w:sz="4" w:space="0" w:color="auto"/>
            </w:tcBorders>
            <w:vAlign w:val="center"/>
          </w:tcPr>
          <w:p w14:paraId="126942F8" w14:textId="77777777" w:rsidR="00B256CA" w:rsidRPr="00B256CA" w:rsidRDefault="00B256CA" w:rsidP="009E75E3">
            <w:pPr>
              <w:rPr>
                <w:b/>
                <w:sz w:val="22"/>
                <w:szCs w:val="22"/>
                <w:lang w:val="lv-LV"/>
              </w:rPr>
            </w:pPr>
          </w:p>
          <w:p w14:paraId="6B3AD10C" w14:textId="77777777" w:rsidR="00B256CA" w:rsidRPr="00B256CA" w:rsidRDefault="00B256CA" w:rsidP="009E75E3">
            <w:pPr>
              <w:rPr>
                <w:b/>
                <w:sz w:val="22"/>
                <w:szCs w:val="22"/>
                <w:lang w:val="lv-LV"/>
              </w:rPr>
            </w:pPr>
            <w:r w:rsidRPr="00B256CA">
              <w:rPr>
                <w:b/>
                <w:sz w:val="22"/>
                <w:szCs w:val="22"/>
                <w:lang w:val="lv-LV"/>
              </w:rPr>
              <w:t>Identifikācijas numurs</w:t>
            </w:r>
          </w:p>
          <w:p w14:paraId="4A72B8F6" w14:textId="77777777" w:rsidR="00B256CA" w:rsidRPr="00B256CA" w:rsidRDefault="00B256CA" w:rsidP="009E75E3">
            <w:pPr>
              <w:rPr>
                <w:b/>
                <w:sz w:val="22"/>
                <w:szCs w:val="22"/>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E2E9C18" w14:textId="77777777" w:rsidR="00B256CA" w:rsidRPr="00B256CA" w:rsidRDefault="00B256CA" w:rsidP="009E75E3">
            <w:pPr>
              <w:rPr>
                <w:sz w:val="22"/>
                <w:szCs w:val="22"/>
              </w:rPr>
            </w:pPr>
            <w:r w:rsidRPr="00B256CA">
              <w:rPr>
                <w:sz w:val="22"/>
                <w:szCs w:val="22"/>
              </w:rPr>
              <w:t>ONP 2024/08</w:t>
            </w:r>
          </w:p>
        </w:tc>
      </w:tr>
      <w:tr w:rsidR="00B256CA" w:rsidRPr="00B256CA" w14:paraId="57342F23" w14:textId="77777777" w:rsidTr="009E75E3">
        <w:tc>
          <w:tcPr>
            <w:tcW w:w="2694" w:type="dxa"/>
            <w:tcBorders>
              <w:top w:val="single" w:sz="4" w:space="0" w:color="auto"/>
              <w:left w:val="single" w:sz="4" w:space="0" w:color="auto"/>
              <w:bottom w:val="single" w:sz="4" w:space="0" w:color="auto"/>
              <w:right w:val="single" w:sz="4" w:space="0" w:color="auto"/>
            </w:tcBorders>
            <w:vAlign w:val="center"/>
            <w:hideMark/>
          </w:tcPr>
          <w:p w14:paraId="70F743AE" w14:textId="77777777" w:rsidR="00B256CA" w:rsidRPr="00B256CA" w:rsidRDefault="00B256CA" w:rsidP="009E75E3">
            <w:pPr>
              <w:rPr>
                <w:b/>
                <w:sz w:val="22"/>
                <w:szCs w:val="22"/>
                <w:lang w:val="lv-LV"/>
              </w:rPr>
            </w:pPr>
            <w:r w:rsidRPr="00B256CA">
              <w:rPr>
                <w:b/>
                <w:sz w:val="22"/>
                <w:szCs w:val="22"/>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8EC5283" w14:textId="77777777" w:rsidR="00B256CA" w:rsidRPr="00B256CA" w:rsidRDefault="00B256CA" w:rsidP="009E75E3">
            <w:pPr>
              <w:rPr>
                <w:b/>
                <w:noProof/>
                <w:sz w:val="22"/>
                <w:szCs w:val="22"/>
              </w:rPr>
            </w:pPr>
            <w:r w:rsidRPr="00B256CA">
              <w:rPr>
                <w:b/>
                <w:noProof/>
                <w:sz w:val="22"/>
                <w:szCs w:val="22"/>
              </w:rPr>
              <w:t>Olaines novada pašvaldība</w:t>
            </w:r>
          </w:p>
          <w:p w14:paraId="7D263F6E" w14:textId="77777777" w:rsidR="00B256CA" w:rsidRPr="00B256CA" w:rsidRDefault="00B256CA" w:rsidP="009E75E3">
            <w:pPr>
              <w:rPr>
                <w:noProof/>
                <w:sz w:val="22"/>
                <w:szCs w:val="22"/>
              </w:rPr>
            </w:pPr>
            <w:r w:rsidRPr="00B256CA">
              <w:rPr>
                <w:noProof/>
                <w:sz w:val="22"/>
                <w:szCs w:val="22"/>
              </w:rPr>
              <w:t>Zemgales iela 33, Olaine, Olaines novads, LV-2114, Latvija</w:t>
            </w:r>
          </w:p>
          <w:p w14:paraId="3F5C68FB" w14:textId="77777777" w:rsidR="00B256CA" w:rsidRPr="00B256CA" w:rsidRDefault="00B256CA" w:rsidP="009E75E3">
            <w:pPr>
              <w:rPr>
                <w:noProof/>
                <w:sz w:val="22"/>
                <w:szCs w:val="22"/>
              </w:rPr>
            </w:pPr>
            <w:r w:rsidRPr="00B256CA">
              <w:rPr>
                <w:noProof/>
                <w:sz w:val="22"/>
                <w:szCs w:val="22"/>
              </w:rPr>
              <w:t>Reģistrācijas Nr: 90000023854</w:t>
            </w:r>
          </w:p>
        </w:tc>
      </w:tr>
      <w:tr w:rsidR="00B256CA" w:rsidRPr="00B256CA" w14:paraId="5E674D64" w14:textId="77777777" w:rsidTr="009E75E3">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08013646" w14:textId="77777777" w:rsidR="00B256CA" w:rsidRPr="00B256CA" w:rsidRDefault="00B256CA" w:rsidP="009E75E3">
            <w:pPr>
              <w:rPr>
                <w:b/>
                <w:sz w:val="22"/>
                <w:szCs w:val="22"/>
                <w:lang w:val="lv-LV"/>
              </w:rPr>
            </w:pPr>
          </w:p>
          <w:p w14:paraId="318BC5C4" w14:textId="77777777" w:rsidR="00B256CA" w:rsidRPr="00B256CA" w:rsidRDefault="00B256CA" w:rsidP="009E75E3">
            <w:pPr>
              <w:rPr>
                <w:b/>
                <w:sz w:val="22"/>
                <w:szCs w:val="22"/>
                <w:lang w:val="lv-LV"/>
              </w:rPr>
            </w:pPr>
            <w:r w:rsidRPr="00B256CA">
              <w:rPr>
                <w:b/>
                <w:sz w:val="22"/>
                <w:szCs w:val="22"/>
                <w:lang w:val="lv-LV"/>
              </w:rPr>
              <w:t>Iepirkuma metode</w:t>
            </w:r>
          </w:p>
          <w:p w14:paraId="5A2EBBBB" w14:textId="77777777" w:rsidR="00B256CA" w:rsidRPr="00B256CA" w:rsidRDefault="00B256CA" w:rsidP="009E75E3">
            <w:pPr>
              <w:rPr>
                <w:b/>
                <w:sz w:val="22"/>
                <w:szCs w:val="22"/>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4DE4D25E" w14:textId="77777777" w:rsidR="00B256CA" w:rsidRPr="00B256CA" w:rsidRDefault="00B256CA" w:rsidP="009E75E3">
            <w:pPr>
              <w:rPr>
                <w:noProof/>
                <w:sz w:val="22"/>
                <w:szCs w:val="22"/>
                <w:lang w:val="lv-LV"/>
              </w:rPr>
            </w:pPr>
            <w:r w:rsidRPr="00B256CA">
              <w:rPr>
                <w:noProof/>
                <w:sz w:val="22"/>
                <w:szCs w:val="22"/>
                <w:lang w:val="lv-LV"/>
              </w:rPr>
              <w:t>Publisko iepirkumu likuma 9. panta iepirkums</w:t>
            </w:r>
          </w:p>
        </w:tc>
      </w:tr>
      <w:tr w:rsidR="00B256CA" w:rsidRPr="00B256CA" w14:paraId="77F100DD" w14:textId="77777777" w:rsidTr="009E75E3">
        <w:trPr>
          <w:trHeight w:val="561"/>
        </w:trPr>
        <w:tc>
          <w:tcPr>
            <w:tcW w:w="2694" w:type="dxa"/>
            <w:tcBorders>
              <w:top w:val="single" w:sz="4" w:space="0" w:color="auto"/>
              <w:left w:val="single" w:sz="4" w:space="0" w:color="auto"/>
              <w:bottom w:val="single" w:sz="4" w:space="0" w:color="auto"/>
              <w:right w:val="single" w:sz="4" w:space="0" w:color="auto"/>
            </w:tcBorders>
            <w:vAlign w:val="center"/>
          </w:tcPr>
          <w:p w14:paraId="3C10EF16" w14:textId="77777777" w:rsidR="00B256CA" w:rsidRPr="00B256CA" w:rsidRDefault="00B256CA" w:rsidP="009E75E3">
            <w:pPr>
              <w:rPr>
                <w:b/>
                <w:sz w:val="22"/>
                <w:szCs w:val="22"/>
                <w:lang w:val="lv-LV"/>
              </w:rPr>
            </w:pPr>
          </w:p>
          <w:p w14:paraId="70B0FF33" w14:textId="77777777" w:rsidR="00B256CA" w:rsidRPr="00B256CA" w:rsidRDefault="00B256CA" w:rsidP="009E75E3">
            <w:pPr>
              <w:rPr>
                <w:b/>
                <w:sz w:val="22"/>
                <w:szCs w:val="22"/>
                <w:lang w:val="lv-LV"/>
              </w:rPr>
            </w:pPr>
            <w:r w:rsidRPr="00B256CA">
              <w:rPr>
                <w:b/>
                <w:sz w:val="22"/>
                <w:szCs w:val="22"/>
                <w:lang w:val="lv-LV"/>
              </w:rPr>
              <w:t>Iepirkuma priekšmets</w:t>
            </w:r>
          </w:p>
          <w:p w14:paraId="513B2A0F" w14:textId="77777777" w:rsidR="00B256CA" w:rsidRPr="00B256CA" w:rsidRDefault="00B256CA" w:rsidP="009E75E3">
            <w:pPr>
              <w:rPr>
                <w:b/>
                <w:sz w:val="22"/>
                <w:szCs w:val="22"/>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5C955E4" w14:textId="77777777" w:rsidR="00B256CA" w:rsidRPr="00B256CA" w:rsidRDefault="00B256CA" w:rsidP="009E75E3">
            <w:pPr>
              <w:rPr>
                <w:noProof/>
                <w:sz w:val="22"/>
                <w:szCs w:val="22"/>
                <w:lang w:val="lv-LV"/>
              </w:rPr>
            </w:pPr>
            <w:r w:rsidRPr="00B256CA">
              <w:rPr>
                <w:noProof/>
                <w:sz w:val="22"/>
                <w:szCs w:val="22"/>
                <w:lang w:val="lv-LV"/>
              </w:rPr>
              <w:t>Olaines novada pašvaldības informatīvā izdevuma “Olaines domes vēstis” iespiešana un piegāde</w:t>
            </w:r>
          </w:p>
        </w:tc>
      </w:tr>
      <w:tr w:rsidR="00B256CA" w:rsidRPr="00B256CA" w14:paraId="5FA24915" w14:textId="77777777" w:rsidTr="009E75E3">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73BB13D8" w14:textId="77777777" w:rsidR="00B256CA" w:rsidRPr="00B256CA" w:rsidRDefault="00B256CA" w:rsidP="009E75E3">
            <w:pPr>
              <w:rPr>
                <w:b/>
                <w:sz w:val="22"/>
                <w:szCs w:val="22"/>
                <w:lang w:val="lv-LV"/>
              </w:rPr>
            </w:pPr>
            <w:r w:rsidRPr="00B256CA">
              <w:rPr>
                <w:b/>
                <w:sz w:val="22"/>
                <w:szCs w:val="22"/>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6AF54585" w14:textId="77777777" w:rsidR="00B256CA" w:rsidRPr="00B256CA" w:rsidRDefault="00B256CA" w:rsidP="009E75E3">
            <w:pPr>
              <w:rPr>
                <w:noProof/>
                <w:sz w:val="22"/>
                <w:szCs w:val="22"/>
                <w:lang w:val="lv-LV"/>
              </w:rPr>
            </w:pPr>
          </w:p>
          <w:p w14:paraId="5E78E97D" w14:textId="77777777" w:rsidR="00B256CA" w:rsidRPr="00B256CA" w:rsidRDefault="00B256CA" w:rsidP="009E75E3">
            <w:pPr>
              <w:rPr>
                <w:noProof/>
                <w:sz w:val="22"/>
                <w:szCs w:val="22"/>
                <w:lang w:val="lv-LV"/>
              </w:rPr>
            </w:pPr>
            <w:r w:rsidRPr="00B256CA">
              <w:rPr>
                <w:noProof/>
                <w:sz w:val="22"/>
                <w:szCs w:val="22"/>
                <w:lang w:val="lv-LV"/>
              </w:rPr>
              <w:t xml:space="preserve">Iepirkuma priekšmets nav sadalīts daļās </w:t>
            </w:r>
          </w:p>
        </w:tc>
      </w:tr>
      <w:tr w:rsidR="00B256CA" w:rsidRPr="00B256CA" w14:paraId="01A06714" w14:textId="77777777" w:rsidTr="009E75E3">
        <w:tc>
          <w:tcPr>
            <w:tcW w:w="2694" w:type="dxa"/>
            <w:tcBorders>
              <w:top w:val="single" w:sz="4" w:space="0" w:color="auto"/>
              <w:left w:val="single" w:sz="4" w:space="0" w:color="auto"/>
              <w:bottom w:val="single" w:sz="4" w:space="0" w:color="auto"/>
              <w:right w:val="single" w:sz="4" w:space="0" w:color="auto"/>
            </w:tcBorders>
            <w:vAlign w:val="center"/>
            <w:hideMark/>
          </w:tcPr>
          <w:p w14:paraId="6FDAA150" w14:textId="77777777" w:rsidR="00B256CA" w:rsidRPr="00B256CA" w:rsidRDefault="00B256CA" w:rsidP="009E75E3">
            <w:pPr>
              <w:rPr>
                <w:b/>
                <w:sz w:val="22"/>
                <w:szCs w:val="22"/>
                <w:lang w:val="lv-LV"/>
              </w:rPr>
            </w:pPr>
            <w:r w:rsidRPr="00B256CA">
              <w:rPr>
                <w:b/>
                <w:sz w:val="22"/>
                <w:szCs w:val="22"/>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316B6F7A" w14:textId="77777777" w:rsidR="00B256CA" w:rsidRPr="00B256CA" w:rsidRDefault="00B256CA" w:rsidP="009E75E3">
            <w:pPr>
              <w:rPr>
                <w:noProof/>
                <w:sz w:val="22"/>
                <w:szCs w:val="22"/>
                <w:lang w:val="lv-LV"/>
              </w:rPr>
            </w:pPr>
            <w:r w:rsidRPr="00B256CA">
              <w:rPr>
                <w:noProof/>
                <w:sz w:val="22"/>
                <w:szCs w:val="22"/>
                <w:lang w:val="lv-LV"/>
              </w:rPr>
              <w:t>29.02.2024.</w:t>
            </w:r>
          </w:p>
        </w:tc>
      </w:tr>
      <w:tr w:rsidR="00B256CA" w:rsidRPr="00B256CA" w14:paraId="4A97B2C8" w14:textId="77777777" w:rsidTr="009E75E3">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019F0FE2" w14:textId="77777777" w:rsidR="00B256CA" w:rsidRPr="00B256CA" w:rsidRDefault="00B256CA" w:rsidP="009E75E3">
            <w:pPr>
              <w:rPr>
                <w:b/>
                <w:sz w:val="22"/>
                <w:szCs w:val="22"/>
                <w:lang w:val="lv-LV"/>
              </w:rPr>
            </w:pPr>
            <w:r w:rsidRPr="00B256CA">
              <w:rPr>
                <w:b/>
                <w:sz w:val="22"/>
                <w:szCs w:val="22"/>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4E310B9F" w14:textId="77777777" w:rsidR="00B256CA" w:rsidRPr="00B256CA" w:rsidRDefault="00B256CA" w:rsidP="009E75E3">
            <w:pPr>
              <w:rPr>
                <w:noProof/>
                <w:sz w:val="22"/>
                <w:szCs w:val="22"/>
                <w:lang w:val="lv-LV"/>
              </w:rPr>
            </w:pPr>
            <w:r w:rsidRPr="00B256CA">
              <w:rPr>
                <w:noProof/>
                <w:sz w:val="22"/>
                <w:szCs w:val="22"/>
                <w:lang w:val="lv-LV"/>
              </w:rPr>
              <w:t>18.03.2024.</w:t>
            </w:r>
          </w:p>
        </w:tc>
      </w:tr>
      <w:tr w:rsidR="00B256CA" w:rsidRPr="00B256CA" w14:paraId="716D1395" w14:textId="77777777" w:rsidTr="009E75E3">
        <w:trPr>
          <w:trHeight w:val="1369"/>
        </w:trPr>
        <w:tc>
          <w:tcPr>
            <w:tcW w:w="2694" w:type="dxa"/>
            <w:tcBorders>
              <w:top w:val="single" w:sz="4" w:space="0" w:color="auto"/>
              <w:left w:val="single" w:sz="4" w:space="0" w:color="auto"/>
              <w:bottom w:val="single" w:sz="4" w:space="0" w:color="auto"/>
              <w:right w:val="single" w:sz="4" w:space="0" w:color="auto"/>
            </w:tcBorders>
            <w:vAlign w:val="center"/>
            <w:hideMark/>
          </w:tcPr>
          <w:p w14:paraId="38B26FFC" w14:textId="77777777" w:rsidR="00B256CA" w:rsidRPr="00B256CA" w:rsidRDefault="00B256CA" w:rsidP="009E75E3">
            <w:pPr>
              <w:rPr>
                <w:b/>
                <w:sz w:val="22"/>
                <w:szCs w:val="22"/>
                <w:lang w:val="lv-LV"/>
              </w:rPr>
            </w:pPr>
            <w:r w:rsidRPr="00B256CA">
              <w:rPr>
                <w:b/>
                <w:sz w:val="22"/>
                <w:szCs w:val="22"/>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307EDB68" w14:textId="77777777" w:rsidR="00B256CA" w:rsidRPr="00B256CA" w:rsidRDefault="00B256CA" w:rsidP="009E75E3">
            <w:pPr>
              <w:rPr>
                <w:sz w:val="22"/>
                <w:szCs w:val="22"/>
                <w:lang w:val="lv-LV"/>
              </w:rPr>
            </w:pPr>
          </w:p>
          <w:tbl>
            <w:tblPr>
              <w:tblStyle w:val="TableGrid"/>
              <w:tblW w:w="4982" w:type="pct"/>
              <w:tblLook w:val="04A0" w:firstRow="1" w:lastRow="0" w:firstColumn="1" w:lastColumn="0" w:noHBand="0" w:noVBand="1"/>
            </w:tblPr>
            <w:tblGrid>
              <w:gridCol w:w="2723"/>
              <w:gridCol w:w="2693"/>
              <w:gridCol w:w="2692"/>
            </w:tblGrid>
            <w:tr w:rsidR="00B256CA" w:rsidRPr="00B256CA" w14:paraId="10A2D535" w14:textId="77777777" w:rsidTr="009E75E3">
              <w:tc>
                <w:tcPr>
                  <w:tcW w:w="1679" w:type="pct"/>
                  <w:shd w:val="pct10" w:color="auto" w:fill="auto"/>
                </w:tcPr>
                <w:p w14:paraId="0DB3FBDA" w14:textId="77777777" w:rsidR="00B256CA" w:rsidRPr="00B256CA" w:rsidRDefault="00B256CA" w:rsidP="009E75E3">
                  <w:pPr>
                    <w:rPr>
                      <w:b/>
                      <w:bCs/>
                      <w:sz w:val="22"/>
                      <w:szCs w:val="22"/>
                    </w:rPr>
                  </w:pPr>
                  <w:r w:rsidRPr="00B256CA">
                    <w:rPr>
                      <w:b/>
                      <w:bCs/>
                      <w:sz w:val="22"/>
                      <w:szCs w:val="22"/>
                    </w:rPr>
                    <w:t>Pretendents</w:t>
                  </w:r>
                </w:p>
              </w:tc>
              <w:tc>
                <w:tcPr>
                  <w:tcW w:w="1661" w:type="pct"/>
                  <w:shd w:val="pct10" w:color="auto" w:fill="auto"/>
                </w:tcPr>
                <w:p w14:paraId="4CD19038" w14:textId="77777777" w:rsidR="00B256CA" w:rsidRPr="00B256CA" w:rsidRDefault="00B256CA" w:rsidP="009E75E3">
                  <w:pPr>
                    <w:rPr>
                      <w:b/>
                      <w:bCs/>
                      <w:sz w:val="22"/>
                      <w:szCs w:val="22"/>
                    </w:rPr>
                  </w:pPr>
                  <w:proofErr w:type="spellStart"/>
                  <w:r w:rsidRPr="00B256CA">
                    <w:rPr>
                      <w:b/>
                      <w:bCs/>
                      <w:sz w:val="22"/>
                      <w:szCs w:val="22"/>
                    </w:rPr>
                    <w:t>Iesniegšanas</w:t>
                  </w:r>
                  <w:proofErr w:type="spellEnd"/>
                  <w:r w:rsidRPr="00B256CA">
                    <w:rPr>
                      <w:b/>
                      <w:bCs/>
                      <w:sz w:val="22"/>
                      <w:szCs w:val="22"/>
                    </w:rPr>
                    <w:t xml:space="preserve"> datums un laiks</w:t>
                  </w:r>
                </w:p>
              </w:tc>
              <w:tc>
                <w:tcPr>
                  <w:tcW w:w="1661" w:type="pct"/>
                  <w:shd w:val="pct10" w:color="auto" w:fill="auto"/>
                </w:tcPr>
                <w:p w14:paraId="1E968CC3" w14:textId="77777777" w:rsidR="00B256CA" w:rsidRPr="00B256CA" w:rsidRDefault="00B256CA" w:rsidP="009E75E3">
                  <w:pPr>
                    <w:rPr>
                      <w:b/>
                      <w:bCs/>
                      <w:sz w:val="22"/>
                      <w:szCs w:val="22"/>
                    </w:rPr>
                  </w:pPr>
                  <w:proofErr w:type="spellStart"/>
                  <w:r w:rsidRPr="00B256CA">
                    <w:rPr>
                      <w:b/>
                      <w:sz w:val="22"/>
                      <w:szCs w:val="22"/>
                    </w:rPr>
                    <w:t>Kopējā</w:t>
                  </w:r>
                  <w:proofErr w:type="spellEnd"/>
                  <w:r w:rsidRPr="00B256CA">
                    <w:rPr>
                      <w:b/>
                      <w:sz w:val="22"/>
                      <w:szCs w:val="22"/>
                    </w:rPr>
                    <w:t xml:space="preserve"> </w:t>
                  </w:r>
                  <w:proofErr w:type="spellStart"/>
                  <w:r w:rsidRPr="00B256CA">
                    <w:rPr>
                      <w:b/>
                      <w:sz w:val="22"/>
                      <w:szCs w:val="22"/>
                    </w:rPr>
                    <w:t>nosacītās</w:t>
                  </w:r>
                  <w:proofErr w:type="spellEnd"/>
                  <w:r w:rsidRPr="00B256CA">
                    <w:rPr>
                      <w:b/>
                      <w:sz w:val="22"/>
                      <w:szCs w:val="22"/>
                    </w:rPr>
                    <w:t xml:space="preserve"> </w:t>
                  </w:r>
                  <w:proofErr w:type="spellStart"/>
                  <w:r w:rsidRPr="00B256CA">
                    <w:rPr>
                      <w:b/>
                      <w:sz w:val="22"/>
                      <w:szCs w:val="22"/>
                    </w:rPr>
                    <w:t>vienības</w:t>
                  </w:r>
                  <w:proofErr w:type="spellEnd"/>
                  <w:r w:rsidRPr="00B256CA">
                    <w:rPr>
                      <w:b/>
                      <w:sz w:val="22"/>
                      <w:szCs w:val="22"/>
                    </w:rPr>
                    <w:t xml:space="preserve"> </w:t>
                  </w:r>
                  <w:proofErr w:type="spellStart"/>
                  <w:r w:rsidRPr="00B256CA">
                    <w:rPr>
                      <w:b/>
                      <w:sz w:val="22"/>
                      <w:szCs w:val="22"/>
                    </w:rPr>
                    <w:t>līgumcena</w:t>
                  </w:r>
                  <w:proofErr w:type="spellEnd"/>
                  <w:r w:rsidRPr="00B256CA">
                    <w:rPr>
                      <w:b/>
                      <w:sz w:val="22"/>
                      <w:szCs w:val="22"/>
                    </w:rPr>
                    <w:t xml:space="preserve"> (bez PVN)</w:t>
                  </w:r>
                </w:p>
              </w:tc>
            </w:tr>
            <w:tr w:rsidR="00B256CA" w:rsidRPr="00B256CA" w14:paraId="2BEDD7FA" w14:textId="77777777" w:rsidTr="009E75E3">
              <w:tc>
                <w:tcPr>
                  <w:tcW w:w="1679" w:type="pct"/>
                </w:tcPr>
                <w:p w14:paraId="51DA06DA" w14:textId="77777777" w:rsidR="00B256CA" w:rsidRPr="00B256CA" w:rsidRDefault="00B256CA" w:rsidP="009E75E3">
                  <w:pPr>
                    <w:rPr>
                      <w:bCs/>
                      <w:sz w:val="22"/>
                      <w:szCs w:val="22"/>
                    </w:rPr>
                  </w:pPr>
                  <w:r w:rsidRPr="00B256CA">
                    <w:rPr>
                      <w:sz w:val="22"/>
                      <w:szCs w:val="22"/>
                    </w:rPr>
                    <w:t>"</w:t>
                  </w:r>
                  <w:proofErr w:type="spellStart"/>
                  <w:r w:rsidRPr="00B256CA">
                    <w:rPr>
                      <w:sz w:val="22"/>
                      <w:szCs w:val="22"/>
                    </w:rPr>
                    <w:t>Poligrāfijas</w:t>
                  </w:r>
                  <w:proofErr w:type="spellEnd"/>
                  <w:r w:rsidRPr="00B256CA">
                    <w:rPr>
                      <w:sz w:val="22"/>
                      <w:szCs w:val="22"/>
                    </w:rPr>
                    <w:t xml:space="preserve"> </w:t>
                  </w:r>
                  <w:proofErr w:type="spellStart"/>
                  <w:r w:rsidRPr="00B256CA">
                    <w:rPr>
                      <w:sz w:val="22"/>
                      <w:szCs w:val="22"/>
                    </w:rPr>
                    <w:t>grupa</w:t>
                  </w:r>
                  <w:proofErr w:type="spellEnd"/>
                  <w:r w:rsidRPr="00B256CA">
                    <w:rPr>
                      <w:sz w:val="22"/>
                      <w:szCs w:val="22"/>
                    </w:rPr>
                    <w:t xml:space="preserve"> </w:t>
                  </w:r>
                  <w:proofErr w:type="spellStart"/>
                  <w:r w:rsidRPr="00B256CA">
                    <w:rPr>
                      <w:sz w:val="22"/>
                      <w:szCs w:val="22"/>
                    </w:rPr>
                    <w:t>Mūkusala</w:t>
                  </w:r>
                  <w:proofErr w:type="spellEnd"/>
                  <w:r w:rsidRPr="00B256CA">
                    <w:rPr>
                      <w:sz w:val="22"/>
                      <w:szCs w:val="22"/>
                    </w:rPr>
                    <w:t>" SIA</w:t>
                  </w:r>
                  <w:r w:rsidRPr="00B256CA">
                    <w:rPr>
                      <w:bCs/>
                      <w:sz w:val="22"/>
                      <w:szCs w:val="22"/>
                    </w:rPr>
                    <w:t xml:space="preserve"> </w:t>
                  </w:r>
                </w:p>
              </w:tc>
              <w:tc>
                <w:tcPr>
                  <w:tcW w:w="1661" w:type="pct"/>
                </w:tcPr>
                <w:p w14:paraId="3445C6AB" w14:textId="77777777" w:rsidR="00B256CA" w:rsidRPr="00B256CA" w:rsidRDefault="00B256CA" w:rsidP="009E75E3">
                  <w:pPr>
                    <w:rPr>
                      <w:bCs/>
                      <w:sz w:val="22"/>
                      <w:szCs w:val="22"/>
                    </w:rPr>
                  </w:pPr>
                  <w:r w:rsidRPr="00B256CA">
                    <w:rPr>
                      <w:sz w:val="22"/>
                      <w:szCs w:val="22"/>
                    </w:rPr>
                    <w:t xml:space="preserve">14.03.2024 </w:t>
                  </w:r>
                  <w:proofErr w:type="spellStart"/>
                  <w:r w:rsidRPr="00B256CA">
                    <w:rPr>
                      <w:sz w:val="22"/>
                      <w:szCs w:val="22"/>
                    </w:rPr>
                    <w:t>plkst</w:t>
                  </w:r>
                  <w:proofErr w:type="spellEnd"/>
                  <w:r w:rsidRPr="00B256CA">
                    <w:rPr>
                      <w:sz w:val="22"/>
                      <w:szCs w:val="22"/>
                    </w:rPr>
                    <w:t>. 10:26</w:t>
                  </w:r>
                </w:p>
              </w:tc>
              <w:tc>
                <w:tcPr>
                  <w:tcW w:w="1661" w:type="pct"/>
                </w:tcPr>
                <w:p w14:paraId="73E3500E" w14:textId="77777777" w:rsidR="00B256CA" w:rsidRPr="00B256CA" w:rsidRDefault="00B256CA" w:rsidP="009E75E3">
                  <w:pPr>
                    <w:rPr>
                      <w:sz w:val="22"/>
                      <w:szCs w:val="22"/>
                    </w:rPr>
                  </w:pPr>
                  <w:r w:rsidRPr="00B256CA">
                    <w:rPr>
                      <w:sz w:val="22"/>
                      <w:szCs w:val="22"/>
                    </w:rPr>
                    <w:t>EUR 0.2</w:t>
                  </w:r>
                </w:p>
                <w:p w14:paraId="7283234B" w14:textId="77777777" w:rsidR="00B256CA" w:rsidRPr="00B256CA" w:rsidRDefault="00B256CA" w:rsidP="009E75E3">
                  <w:pPr>
                    <w:rPr>
                      <w:bCs/>
                      <w:sz w:val="22"/>
                      <w:szCs w:val="22"/>
                    </w:rPr>
                  </w:pPr>
                </w:p>
              </w:tc>
            </w:tr>
          </w:tbl>
          <w:p w14:paraId="5E8362AB" w14:textId="77777777" w:rsidR="00B256CA" w:rsidRPr="00B256CA" w:rsidRDefault="00B256CA" w:rsidP="009E75E3">
            <w:pPr>
              <w:rPr>
                <w:sz w:val="22"/>
                <w:szCs w:val="22"/>
                <w:lang w:val="lv-LV"/>
              </w:rPr>
            </w:pPr>
          </w:p>
        </w:tc>
      </w:tr>
      <w:tr w:rsidR="00B256CA" w:rsidRPr="00B256CA" w14:paraId="302E1E44" w14:textId="77777777" w:rsidTr="009E75E3">
        <w:trPr>
          <w:trHeight w:val="398"/>
        </w:trPr>
        <w:tc>
          <w:tcPr>
            <w:tcW w:w="2694" w:type="dxa"/>
            <w:tcBorders>
              <w:top w:val="single" w:sz="4" w:space="0" w:color="auto"/>
              <w:left w:val="single" w:sz="4" w:space="0" w:color="auto"/>
              <w:bottom w:val="single" w:sz="4" w:space="0" w:color="auto"/>
              <w:right w:val="single" w:sz="4" w:space="0" w:color="auto"/>
            </w:tcBorders>
            <w:vAlign w:val="center"/>
          </w:tcPr>
          <w:p w14:paraId="009536B1" w14:textId="77777777" w:rsidR="00B256CA" w:rsidRPr="00B256CA" w:rsidRDefault="00B256CA" w:rsidP="009E75E3">
            <w:pPr>
              <w:rPr>
                <w:b/>
                <w:sz w:val="22"/>
                <w:szCs w:val="22"/>
                <w:lang w:val="lv-LV"/>
              </w:rPr>
            </w:pPr>
            <w:r w:rsidRPr="00B256CA">
              <w:rPr>
                <w:b/>
                <w:sz w:val="22"/>
                <w:szCs w:val="22"/>
                <w:lang w:val="lv-LV"/>
              </w:rPr>
              <w:t>Finanšu kļūdas</w:t>
            </w:r>
          </w:p>
        </w:tc>
        <w:tc>
          <w:tcPr>
            <w:tcW w:w="8363" w:type="dxa"/>
            <w:tcBorders>
              <w:top w:val="single" w:sz="4" w:space="0" w:color="auto"/>
              <w:left w:val="single" w:sz="4" w:space="0" w:color="auto"/>
              <w:bottom w:val="single" w:sz="4" w:space="0" w:color="auto"/>
              <w:right w:val="single" w:sz="4" w:space="0" w:color="auto"/>
            </w:tcBorders>
            <w:vAlign w:val="center"/>
          </w:tcPr>
          <w:p w14:paraId="775FC5A4" w14:textId="77777777" w:rsidR="00B256CA" w:rsidRPr="00B256CA" w:rsidRDefault="00B256CA" w:rsidP="009E75E3">
            <w:pPr>
              <w:rPr>
                <w:sz w:val="22"/>
                <w:szCs w:val="22"/>
                <w:lang w:val="lv-LV"/>
              </w:rPr>
            </w:pPr>
            <w:r w:rsidRPr="00B256CA">
              <w:rPr>
                <w:noProof/>
                <w:sz w:val="22"/>
                <w:szCs w:val="22"/>
                <w:lang w:val="lv-LV"/>
              </w:rPr>
              <w:t>Nav</w:t>
            </w:r>
          </w:p>
        </w:tc>
      </w:tr>
      <w:tr w:rsidR="00B256CA" w:rsidRPr="00B256CA" w14:paraId="7F0BDC19" w14:textId="77777777" w:rsidTr="009E75E3">
        <w:tc>
          <w:tcPr>
            <w:tcW w:w="2694" w:type="dxa"/>
            <w:tcBorders>
              <w:top w:val="single" w:sz="4" w:space="0" w:color="auto"/>
              <w:left w:val="single" w:sz="4" w:space="0" w:color="auto"/>
              <w:bottom w:val="single" w:sz="4" w:space="0" w:color="auto"/>
              <w:right w:val="single" w:sz="4" w:space="0" w:color="auto"/>
            </w:tcBorders>
            <w:vAlign w:val="center"/>
            <w:hideMark/>
          </w:tcPr>
          <w:p w14:paraId="744BD51E" w14:textId="77777777" w:rsidR="00B256CA" w:rsidRPr="00B256CA" w:rsidRDefault="00B256CA" w:rsidP="009E75E3">
            <w:pPr>
              <w:rPr>
                <w:b/>
                <w:sz w:val="22"/>
                <w:szCs w:val="22"/>
                <w:lang w:val="lv-LV"/>
              </w:rPr>
            </w:pPr>
            <w:r w:rsidRPr="00B256CA">
              <w:rPr>
                <w:b/>
                <w:sz w:val="22"/>
                <w:szCs w:val="22"/>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C3BC581" w14:textId="77777777" w:rsidR="00B256CA" w:rsidRPr="00B256CA" w:rsidRDefault="00B256CA" w:rsidP="009E75E3">
            <w:pPr>
              <w:spacing w:after="60"/>
              <w:jc w:val="both"/>
              <w:rPr>
                <w:kern w:val="28"/>
                <w:sz w:val="22"/>
                <w:szCs w:val="22"/>
                <w:lang w:val="lv-LV" w:eastAsia="lv-LV"/>
              </w:rPr>
            </w:pPr>
            <w:r w:rsidRPr="00B256CA">
              <w:rPr>
                <w:kern w:val="28"/>
                <w:sz w:val="22"/>
                <w:szCs w:val="22"/>
                <w:u w:val="single"/>
                <w:lang w:val="lv-LV" w:eastAsia="lv-LV"/>
              </w:rPr>
              <w:t>Saimnieciski visizdevīgākais piedāvājums, kurš izraudzīts atbilstoši Nolikumā noteiktajām prasībām ar zemāko kopējo nosacīto vienību līgumcenu</w:t>
            </w:r>
            <w:r w:rsidRPr="00B256CA">
              <w:rPr>
                <w:kern w:val="28"/>
                <w:sz w:val="22"/>
                <w:szCs w:val="22"/>
                <w:lang w:val="lv-LV" w:eastAsia="lv-LV"/>
              </w:rPr>
              <w:t xml:space="preserve"> no tiem piedāvājumiem, kas nav izslēdzami PIL 9. panta astotās daļas  un Starptautisko un Latvijas Republikas nacionālo sankciju likuma 11.1 pantā minēto apstākļu dēļ, atbilst visām Nolikuma un Nolikuma pielikumos noteiktajām prasībām.</w:t>
            </w:r>
          </w:p>
          <w:p w14:paraId="3C14A507" w14:textId="77777777" w:rsidR="00B256CA" w:rsidRPr="00B256CA" w:rsidRDefault="00B256CA" w:rsidP="009E75E3">
            <w:pPr>
              <w:spacing w:after="60"/>
              <w:ind w:left="34"/>
              <w:jc w:val="both"/>
              <w:rPr>
                <w:noProof/>
                <w:sz w:val="22"/>
                <w:szCs w:val="22"/>
                <w:lang w:val="lv-LV"/>
              </w:rPr>
            </w:pPr>
          </w:p>
        </w:tc>
      </w:tr>
      <w:tr w:rsidR="00B256CA" w:rsidRPr="00B256CA" w14:paraId="7F3D9D28" w14:textId="77777777" w:rsidTr="009E75E3">
        <w:tc>
          <w:tcPr>
            <w:tcW w:w="2694" w:type="dxa"/>
            <w:tcBorders>
              <w:top w:val="single" w:sz="4" w:space="0" w:color="auto"/>
              <w:left w:val="single" w:sz="4" w:space="0" w:color="auto"/>
              <w:bottom w:val="single" w:sz="4" w:space="0" w:color="auto"/>
              <w:right w:val="single" w:sz="4" w:space="0" w:color="auto"/>
            </w:tcBorders>
            <w:vAlign w:val="center"/>
            <w:hideMark/>
          </w:tcPr>
          <w:p w14:paraId="0507B421" w14:textId="77777777" w:rsidR="00B256CA" w:rsidRPr="00B256CA" w:rsidRDefault="00B256CA" w:rsidP="009E75E3">
            <w:pPr>
              <w:rPr>
                <w:b/>
                <w:sz w:val="22"/>
                <w:szCs w:val="22"/>
                <w:lang w:val="lv-LV"/>
              </w:rPr>
            </w:pPr>
            <w:r w:rsidRPr="00B256CA">
              <w:rPr>
                <w:b/>
                <w:sz w:val="22"/>
                <w:szCs w:val="22"/>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3961202" w14:textId="77777777" w:rsidR="00B256CA" w:rsidRPr="00B256CA" w:rsidRDefault="00B256CA" w:rsidP="009E75E3">
            <w:pPr>
              <w:rPr>
                <w:noProof/>
                <w:sz w:val="22"/>
                <w:szCs w:val="22"/>
                <w:lang w:val="lv-LV"/>
              </w:rPr>
            </w:pPr>
            <w:r w:rsidRPr="00B256CA">
              <w:rPr>
                <w:noProof/>
                <w:sz w:val="22"/>
                <w:szCs w:val="22"/>
                <w:lang w:val="lv-LV"/>
              </w:rPr>
              <w:t>18.03.2024.</w:t>
            </w:r>
          </w:p>
        </w:tc>
      </w:tr>
      <w:tr w:rsidR="00B256CA" w:rsidRPr="00B256CA" w14:paraId="4BE31246" w14:textId="77777777" w:rsidTr="009E75E3">
        <w:trPr>
          <w:trHeight w:val="1128"/>
        </w:trPr>
        <w:tc>
          <w:tcPr>
            <w:tcW w:w="2694" w:type="dxa"/>
            <w:tcBorders>
              <w:top w:val="single" w:sz="4" w:space="0" w:color="auto"/>
              <w:left w:val="single" w:sz="4" w:space="0" w:color="auto"/>
              <w:bottom w:val="single" w:sz="4" w:space="0" w:color="auto"/>
              <w:right w:val="single" w:sz="4" w:space="0" w:color="auto"/>
            </w:tcBorders>
            <w:vAlign w:val="center"/>
          </w:tcPr>
          <w:p w14:paraId="79C2FDD7" w14:textId="77777777" w:rsidR="00B256CA" w:rsidRPr="00B256CA" w:rsidRDefault="00B256CA" w:rsidP="009E75E3">
            <w:pPr>
              <w:rPr>
                <w:b/>
                <w:sz w:val="22"/>
                <w:szCs w:val="22"/>
                <w:lang w:val="lv-LV"/>
              </w:rPr>
            </w:pPr>
          </w:p>
          <w:p w14:paraId="48911A1D" w14:textId="77777777" w:rsidR="00B256CA" w:rsidRPr="00B256CA" w:rsidRDefault="00B256CA" w:rsidP="009E75E3">
            <w:pPr>
              <w:rPr>
                <w:b/>
                <w:sz w:val="22"/>
                <w:szCs w:val="22"/>
                <w:lang w:val="lv-LV"/>
              </w:rPr>
            </w:pPr>
            <w:r w:rsidRPr="00B256CA">
              <w:rPr>
                <w:b/>
                <w:sz w:val="22"/>
                <w:szCs w:val="22"/>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1A3B1DE" w14:textId="77777777" w:rsidR="00B256CA" w:rsidRPr="00B256CA" w:rsidRDefault="00B256CA" w:rsidP="009E75E3">
            <w:pPr>
              <w:rPr>
                <w:b/>
                <w:sz w:val="22"/>
                <w:szCs w:val="22"/>
                <w:lang w:val="lv-LV"/>
              </w:rPr>
            </w:pPr>
          </w:p>
          <w:tbl>
            <w:tblPr>
              <w:tblW w:w="77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29"/>
              <w:gridCol w:w="3681"/>
            </w:tblGrid>
            <w:tr w:rsidR="00B256CA" w:rsidRPr="00B256CA" w14:paraId="0392E197" w14:textId="77777777" w:rsidTr="009E75E3">
              <w:trPr>
                <w:trHeight w:val="381"/>
              </w:trPr>
              <w:tc>
                <w:tcPr>
                  <w:tcW w:w="4029" w:type="dxa"/>
                  <w:tcBorders>
                    <w:top w:val="single" w:sz="4" w:space="0" w:color="auto"/>
                    <w:left w:val="single" w:sz="4" w:space="0" w:color="auto"/>
                    <w:bottom w:val="single" w:sz="4" w:space="0" w:color="auto"/>
                    <w:right w:val="single" w:sz="4" w:space="0" w:color="auto"/>
                  </w:tcBorders>
                  <w:vAlign w:val="center"/>
                  <w:hideMark/>
                </w:tcPr>
                <w:p w14:paraId="7FEB3144" w14:textId="77777777" w:rsidR="00B256CA" w:rsidRPr="00B256CA" w:rsidRDefault="00B256CA" w:rsidP="009E75E3">
                  <w:pPr>
                    <w:spacing w:line="276" w:lineRule="auto"/>
                    <w:jc w:val="center"/>
                    <w:rPr>
                      <w:b/>
                      <w:noProof/>
                      <w:sz w:val="22"/>
                      <w:szCs w:val="22"/>
                      <w:lang w:val="lv-LV"/>
                    </w:rPr>
                  </w:pPr>
                  <w:r w:rsidRPr="00B256CA">
                    <w:rPr>
                      <w:b/>
                      <w:noProof/>
                      <w:sz w:val="22"/>
                      <w:szCs w:val="22"/>
                      <w:lang w:val="lv-LV"/>
                    </w:rPr>
                    <w:t>Nosaukums</w:t>
                  </w:r>
                </w:p>
              </w:tc>
              <w:tc>
                <w:tcPr>
                  <w:tcW w:w="3681" w:type="dxa"/>
                  <w:tcBorders>
                    <w:top w:val="single" w:sz="4" w:space="0" w:color="auto"/>
                    <w:left w:val="single" w:sz="4" w:space="0" w:color="auto"/>
                    <w:bottom w:val="single" w:sz="4" w:space="0" w:color="auto"/>
                    <w:right w:val="single" w:sz="4" w:space="0" w:color="auto"/>
                  </w:tcBorders>
                  <w:vAlign w:val="center"/>
                  <w:hideMark/>
                </w:tcPr>
                <w:p w14:paraId="7CCDF091" w14:textId="77777777" w:rsidR="00B256CA" w:rsidRPr="00B256CA" w:rsidRDefault="00B256CA" w:rsidP="009E75E3">
                  <w:pPr>
                    <w:spacing w:line="276" w:lineRule="auto"/>
                    <w:jc w:val="center"/>
                    <w:rPr>
                      <w:b/>
                      <w:noProof/>
                      <w:sz w:val="22"/>
                      <w:szCs w:val="22"/>
                      <w:lang w:val="lv-LV"/>
                    </w:rPr>
                  </w:pPr>
                  <w:r w:rsidRPr="00B256CA">
                    <w:rPr>
                      <w:b/>
                      <w:sz w:val="22"/>
                      <w:szCs w:val="22"/>
                      <w:lang w:val="lv-LV"/>
                    </w:rPr>
                    <w:t>Piedāvātā nosacītās vienības līgumcena bez PVN</w:t>
                  </w:r>
                </w:p>
              </w:tc>
            </w:tr>
            <w:tr w:rsidR="00B256CA" w:rsidRPr="00B256CA" w14:paraId="284E2ABE" w14:textId="77777777" w:rsidTr="009E75E3">
              <w:trPr>
                <w:trHeight w:val="84"/>
              </w:trPr>
              <w:tc>
                <w:tcPr>
                  <w:tcW w:w="4029" w:type="dxa"/>
                  <w:tcBorders>
                    <w:top w:val="single" w:sz="4" w:space="0" w:color="auto"/>
                    <w:left w:val="single" w:sz="4" w:space="0" w:color="auto"/>
                    <w:bottom w:val="single" w:sz="4" w:space="0" w:color="auto"/>
                    <w:right w:val="single" w:sz="4" w:space="0" w:color="auto"/>
                  </w:tcBorders>
                  <w:hideMark/>
                </w:tcPr>
                <w:p w14:paraId="34E51B86" w14:textId="77777777" w:rsidR="00B256CA" w:rsidRPr="00B256CA" w:rsidRDefault="00B256CA" w:rsidP="009E75E3">
                  <w:pPr>
                    <w:spacing w:line="276" w:lineRule="auto"/>
                    <w:jc w:val="center"/>
                    <w:rPr>
                      <w:noProof/>
                      <w:sz w:val="22"/>
                      <w:szCs w:val="22"/>
                      <w:highlight w:val="yellow"/>
                      <w:lang w:val="lv-LV"/>
                    </w:rPr>
                  </w:pPr>
                  <w:r w:rsidRPr="00B256CA">
                    <w:rPr>
                      <w:sz w:val="22"/>
                      <w:szCs w:val="22"/>
                    </w:rPr>
                    <w:t>"</w:t>
                  </w:r>
                  <w:proofErr w:type="spellStart"/>
                  <w:r w:rsidRPr="00B256CA">
                    <w:rPr>
                      <w:sz w:val="22"/>
                      <w:szCs w:val="22"/>
                    </w:rPr>
                    <w:t>Poligrāfijas</w:t>
                  </w:r>
                  <w:proofErr w:type="spellEnd"/>
                  <w:r w:rsidRPr="00B256CA">
                    <w:rPr>
                      <w:sz w:val="22"/>
                      <w:szCs w:val="22"/>
                    </w:rPr>
                    <w:t xml:space="preserve"> </w:t>
                  </w:r>
                  <w:proofErr w:type="spellStart"/>
                  <w:r w:rsidRPr="00B256CA">
                    <w:rPr>
                      <w:sz w:val="22"/>
                      <w:szCs w:val="22"/>
                    </w:rPr>
                    <w:t>grupa</w:t>
                  </w:r>
                  <w:proofErr w:type="spellEnd"/>
                  <w:r w:rsidRPr="00B256CA">
                    <w:rPr>
                      <w:sz w:val="22"/>
                      <w:szCs w:val="22"/>
                    </w:rPr>
                    <w:t xml:space="preserve"> </w:t>
                  </w:r>
                  <w:proofErr w:type="spellStart"/>
                  <w:r w:rsidRPr="00B256CA">
                    <w:rPr>
                      <w:sz w:val="22"/>
                      <w:szCs w:val="22"/>
                    </w:rPr>
                    <w:t>Mūkusala</w:t>
                  </w:r>
                  <w:proofErr w:type="spellEnd"/>
                  <w:r w:rsidRPr="00B256CA">
                    <w:rPr>
                      <w:sz w:val="22"/>
                      <w:szCs w:val="22"/>
                    </w:rPr>
                    <w:t>" SIA</w:t>
                  </w:r>
                  <w:r w:rsidRPr="00B256CA">
                    <w:rPr>
                      <w:bCs/>
                      <w:sz w:val="22"/>
                      <w:szCs w:val="22"/>
                    </w:rPr>
                    <w:t xml:space="preserve"> </w:t>
                  </w:r>
                </w:p>
              </w:tc>
              <w:tc>
                <w:tcPr>
                  <w:tcW w:w="3681" w:type="dxa"/>
                  <w:tcBorders>
                    <w:top w:val="single" w:sz="4" w:space="0" w:color="auto"/>
                    <w:left w:val="single" w:sz="4" w:space="0" w:color="auto"/>
                    <w:bottom w:val="single" w:sz="4" w:space="0" w:color="auto"/>
                    <w:right w:val="single" w:sz="4" w:space="0" w:color="auto"/>
                  </w:tcBorders>
                  <w:vAlign w:val="center"/>
                  <w:hideMark/>
                </w:tcPr>
                <w:p w14:paraId="545DA9F6" w14:textId="77777777" w:rsidR="00B256CA" w:rsidRPr="00B256CA" w:rsidRDefault="00B256CA" w:rsidP="009E75E3">
                  <w:pPr>
                    <w:spacing w:line="276" w:lineRule="auto"/>
                    <w:jc w:val="center"/>
                    <w:rPr>
                      <w:bCs/>
                      <w:noProof/>
                      <w:sz w:val="22"/>
                      <w:szCs w:val="22"/>
                      <w:highlight w:val="yellow"/>
                      <w:lang w:val="lv-LV"/>
                    </w:rPr>
                  </w:pPr>
                  <w:r w:rsidRPr="00B256CA">
                    <w:rPr>
                      <w:noProof/>
                      <w:sz w:val="22"/>
                      <w:szCs w:val="22"/>
                      <w:lang w:val="lv-LV"/>
                    </w:rPr>
                    <w:t xml:space="preserve">EUR </w:t>
                  </w:r>
                  <w:r w:rsidRPr="00B256CA">
                    <w:rPr>
                      <w:sz w:val="22"/>
                      <w:szCs w:val="22"/>
                    </w:rPr>
                    <w:t>0.2</w:t>
                  </w:r>
                </w:p>
              </w:tc>
            </w:tr>
          </w:tbl>
          <w:p w14:paraId="59CA95D6" w14:textId="77777777" w:rsidR="00B256CA" w:rsidRPr="00B256CA" w:rsidRDefault="00B256CA" w:rsidP="009E75E3">
            <w:pPr>
              <w:rPr>
                <w:noProof/>
                <w:sz w:val="22"/>
                <w:szCs w:val="22"/>
                <w:lang w:val="lv-LV"/>
              </w:rPr>
            </w:pPr>
          </w:p>
        </w:tc>
      </w:tr>
      <w:tr w:rsidR="00B256CA" w:rsidRPr="00B256CA" w14:paraId="3BA17763" w14:textId="77777777" w:rsidTr="009E75E3">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6140F7F8" w14:textId="77777777" w:rsidR="00B256CA" w:rsidRPr="00B256CA" w:rsidRDefault="00B256CA" w:rsidP="009E75E3">
            <w:pPr>
              <w:rPr>
                <w:b/>
                <w:sz w:val="22"/>
                <w:szCs w:val="22"/>
                <w:lang w:val="lv-LV"/>
              </w:rPr>
            </w:pPr>
            <w:r w:rsidRPr="00B256CA">
              <w:rPr>
                <w:b/>
                <w:sz w:val="22"/>
                <w:szCs w:val="22"/>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475DE8E" w14:textId="77777777" w:rsidR="00B256CA" w:rsidRPr="00B256CA" w:rsidRDefault="00B256CA" w:rsidP="009E75E3">
            <w:pPr>
              <w:spacing w:after="60"/>
              <w:jc w:val="both"/>
              <w:rPr>
                <w:sz w:val="22"/>
                <w:szCs w:val="22"/>
                <w:lang w:val="lv-LV"/>
              </w:rPr>
            </w:pPr>
            <w:r w:rsidRPr="00B256CA">
              <w:rPr>
                <w:b/>
                <w:sz w:val="22"/>
                <w:szCs w:val="22"/>
              </w:rPr>
              <w:t>“</w:t>
            </w:r>
            <w:proofErr w:type="spellStart"/>
            <w:r w:rsidRPr="00B256CA">
              <w:rPr>
                <w:b/>
                <w:sz w:val="22"/>
                <w:szCs w:val="22"/>
              </w:rPr>
              <w:t>Poligrāfijas</w:t>
            </w:r>
            <w:proofErr w:type="spellEnd"/>
            <w:r w:rsidRPr="00B256CA">
              <w:rPr>
                <w:b/>
                <w:sz w:val="22"/>
                <w:szCs w:val="22"/>
              </w:rPr>
              <w:t xml:space="preserve"> </w:t>
            </w:r>
            <w:proofErr w:type="spellStart"/>
            <w:r w:rsidRPr="00B256CA">
              <w:rPr>
                <w:b/>
                <w:sz w:val="22"/>
                <w:szCs w:val="22"/>
              </w:rPr>
              <w:t>grupa</w:t>
            </w:r>
            <w:proofErr w:type="spellEnd"/>
            <w:r w:rsidRPr="00B256CA">
              <w:rPr>
                <w:b/>
                <w:sz w:val="22"/>
                <w:szCs w:val="22"/>
              </w:rPr>
              <w:t xml:space="preserve"> MŪKUSALA” SIA, </w:t>
            </w:r>
            <w:proofErr w:type="spellStart"/>
            <w:r w:rsidRPr="00B256CA">
              <w:rPr>
                <w:b/>
                <w:sz w:val="22"/>
                <w:szCs w:val="22"/>
              </w:rPr>
              <w:t>reģ</w:t>
            </w:r>
            <w:proofErr w:type="spellEnd"/>
            <w:r w:rsidRPr="00B256CA">
              <w:rPr>
                <w:b/>
                <w:sz w:val="22"/>
                <w:szCs w:val="22"/>
              </w:rPr>
              <w:t>. Nr. 40003771247</w:t>
            </w:r>
            <w:r w:rsidRPr="00B256CA">
              <w:rPr>
                <w:noProof/>
                <w:sz w:val="22"/>
                <w:szCs w:val="22"/>
                <w:lang w:val="lv-LV"/>
              </w:rPr>
              <w:t xml:space="preserve">, kas nav izslēdzama PIL 9. panta astotajā daļā minēto apstākļu dēļ, nav attiecināmi Starptautisko un Latvijas Republikas nacionālo sankciju likuma 11.1 panta pretendentu izslēgšanas nosacījumi, atbilst visām Nolikuma un Nolikuma pielikumos noteiktajām prasībām, </w:t>
            </w:r>
            <w:r w:rsidRPr="00B256CA">
              <w:rPr>
                <w:sz w:val="22"/>
                <w:szCs w:val="22"/>
                <w:lang w:val="lv-LV"/>
              </w:rPr>
              <w:t xml:space="preserve">un ir iesniegusi piedāvājumu ar piedāvāto nosacītās vienības līgumcenu </w:t>
            </w:r>
            <w:r w:rsidRPr="00B256CA">
              <w:rPr>
                <w:b/>
                <w:sz w:val="22"/>
                <w:szCs w:val="22"/>
              </w:rPr>
              <w:t>EUR 0,2</w:t>
            </w:r>
            <w:r w:rsidRPr="00B256CA">
              <w:rPr>
                <w:sz w:val="22"/>
                <w:szCs w:val="22"/>
              </w:rPr>
              <w:t xml:space="preserve"> (</w:t>
            </w:r>
            <w:proofErr w:type="spellStart"/>
            <w:r w:rsidRPr="00B256CA">
              <w:rPr>
                <w:sz w:val="22"/>
                <w:szCs w:val="22"/>
              </w:rPr>
              <w:t>nulle</w:t>
            </w:r>
            <w:proofErr w:type="spellEnd"/>
            <w:r w:rsidRPr="00B256CA">
              <w:rPr>
                <w:sz w:val="22"/>
                <w:szCs w:val="22"/>
              </w:rPr>
              <w:t xml:space="preserve"> </w:t>
            </w:r>
            <w:r w:rsidRPr="00B256CA">
              <w:rPr>
                <w:i/>
                <w:sz w:val="22"/>
                <w:szCs w:val="22"/>
              </w:rPr>
              <w:t xml:space="preserve">euro </w:t>
            </w:r>
            <w:r w:rsidRPr="00B256CA">
              <w:rPr>
                <w:sz w:val="22"/>
                <w:szCs w:val="22"/>
              </w:rPr>
              <w:t>un</w:t>
            </w:r>
            <w:r w:rsidRPr="00B256CA">
              <w:rPr>
                <w:i/>
                <w:sz w:val="22"/>
                <w:szCs w:val="22"/>
              </w:rPr>
              <w:t xml:space="preserve"> </w:t>
            </w:r>
            <w:r w:rsidRPr="00B256CA">
              <w:rPr>
                <w:iCs/>
                <w:sz w:val="22"/>
                <w:szCs w:val="22"/>
              </w:rPr>
              <w:t>20</w:t>
            </w:r>
            <w:r w:rsidRPr="00B256CA">
              <w:rPr>
                <w:i/>
                <w:sz w:val="22"/>
                <w:szCs w:val="22"/>
              </w:rPr>
              <w:t xml:space="preserve"> </w:t>
            </w:r>
            <w:proofErr w:type="spellStart"/>
            <w:r w:rsidRPr="00B256CA">
              <w:rPr>
                <w:i/>
                <w:sz w:val="22"/>
                <w:szCs w:val="22"/>
              </w:rPr>
              <w:t>centi</w:t>
            </w:r>
            <w:proofErr w:type="spellEnd"/>
            <w:r w:rsidRPr="00B256CA">
              <w:rPr>
                <w:sz w:val="22"/>
                <w:szCs w:val="22"/>
              </w:rPr>
              <w:t xml:space="preserve">) </w:t>
            </w:r>
            <w:r w:rsidRPr="00B256CA">
              <w:rPr>
                <w:sz w:val="22"/>
                <w:szCs w:val="22"/>
                <w:lang w:val="lv-LV"/>
              </w:rPr>
              <w:t>bez PVN21%.</w:t>
            </w:r>
          </w:p>
          <w:p w14:paraId="08E7B1ED" w14:textId="77777777" w:rsidR="00B256CA" w:rsidRPr="00B256CA" w:rsidRDefault="00B256CA" w:rsidP="009E75E3">
            <w:pPr>
              <w:spacing w:after="60"/>
              <w:jc w:val="both"/>
              <w:rPr>
                <w:noProof/>
                <w:sz w:val="22"/>
                <w:szCs w:val="22"/>
                <w:lang w:val="lv-LV"/>
              </w:rPr>
            </w:pPr>
          </w:p>
        </w:tc>
      </w:tr>
      <w:tr w:rsidR="00B256CA" w:rsidRPr="00B256CA" w14:paraId="149986CA" w14:textId="77777777" w:rsidTr="009E75E3">
        <w:tc>
          <w:tcPr>
            <w:tcW w:w="2694" w:type="dxa"/>
            <w:tcBorders>
              <w:top w:val="single" w:sz="4" w:space="0" w:color="auto"/>
              <w:left w:val="single" w:sz="4" w:space="0" w:color="auto"/>
              <w:bottom w:val="single" w:sz="4" w:space="0" w:color="auto"/>
              <w:right w:val="single" w:sz="4" w:space="0" w:color="auto"/>
            </w:tcBorders>
            <w:vAlign w:val="center"/>
            <w:hideMark/>
          </w:tcPr>
          <w:p w14:paraId="3C6DE3D6" w14:textId="77777777" w:rsidR="00B256CA" w:rsidRPr="00B256CA" w:rsidRDefault="00B256CA" w:rsidP="009E75E3">
            <w:pPr>
              <w:rPr>
                <w:b/>
                <w:sz w:val="22"/>
                <w:szCs w:val="22"/>
                <w:lang w:val="lv-LV"/>
              </w:rPr>
            </w:pPr>
            <w:r w:rsidRPr="00B256CA">
              <w:rPr>
                <w:b/>
                <w:sz w:val="22"/>
                <w:szCs w:val="22"/>
                <w:lang w:val="lv-LV"/>
              </w:rPr>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5ECA5E89" w14:textId="77777777" w:rsidR="00B256CA" w:rsidRPr="00B256CA" w:rsidRDefault="00B256CA" w:rsidP="009E75E3">
            <w:pPr>
              <w:rPr>
                <w:bCs/>
                <w:sz w:val="22"/>
                <w:szCs w:val="22"/>
                <w:lang w:val="lv-LV"/>
              </w:rPr>
            </w:pPr>
            <w:r w:rsidRPr="00B256CA">
              <w:rPr>
                <w:bCs/>
                <w:sz w:val="22"/>
                <w:szCs w:val="22"/>
                <w:lang w:val="lv-LV"/>
              </w:rPr>
              <w:t>Nav</w:t>
            </w:r>
          </w:p>
        </w:tc>
      </w:tr>
      <w:bookmarkEnd w:id="0"/>
    </w:tbl>
    <w:p w14:paraId="60D49EC4" w14:textId="77777777" w:rsidR="00B256CA" w:rsidRPr="00B256CA" w:rsidRDefault="00B256CA" w:rsidP="00B256CA">
      <w:pPr>
        <w:rPr>
          <w:sz w:val="22"/>
          <w:szCs w:val="22"/>
          <w:lang w:val="lv-LV"/>
        </w:rPr>
      </w:pPr>
    </w:p>
    <w:p w14:paraId="5F265737" w14:textId="77777777" w:rsidR="004302CA" w:rsidRPr="00B256CA" w:rsidRDefault="004302CA" w:rsidP="00B256CA">
      <w:pPr>
        <w:rPr>
          <w:sz w:val="22"/>
          <w:szCs w:val="22"/>
        </w:rPr>
      </w:pPr>
    </w:p>
    <w:sectPr w:rsidR="004302CA" w:rsidRPr="00B256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53649"/>
    <w:rsid w:val="00083361"/>
    <w:rsid w:val="00092771"/>
    <w:rsid w:val="000A0CD6"/>
    <w:rsid w:val="000A1666"/>
    <w:rsid w:val="000D53EC"/>
    <w:rsid w:val="001002B2"/>
    <w:rsid w:val="00101C59"/>
    <w:rsid w:val="001205D1"/>
    <w:rsid w:val="00121583"/>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494D"/>
    <w:rsid w:val="003F707A"/>
    <w:rsid w:val="00400F21"/>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C6D87"/>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3EE0"/>
    <w:rsid w:val="00AE0A04"/>
    <w:rsid w:val="00AF45C9"/>
    <w:rsid w:val="00AF7E6C"/>
    <w:rsid w:val="00B256CA"/>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1</Pages>
  <Words>1375</Words>
  <Characters>784</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120</cp:revision>
  <cp:lastPrinted>2021-03-24T07:29:00Z</cp:lastPrinted>
  <dcterms:created xsi:type="dcterms:W3CDTF">2015-02-05T08:30:00Z</dcterms:created>
  <dcterms:modified xsi:type="dcterms:W3CDTF">2024-03-19T11:20:00Z</dcterms:modified>
</cp:coreProperties>
</file>