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20BD" w14:textId="77777777" w:rsidR="00BC22F4" w:rsidRDefault="00BC22F4" w:rsidP="00533688">
      <w:pPr>
        <w:jc w:val="center"/>
        <w:rPr>
          <w:rFonts w:ascii="Tahoma" w:hAnsi="Tahoma" w:cs="Tahoma"/>
          <w:sz w:val="22"/>
          <w:szCs w:val="22"/>
          <w:lang w:val="lv-LV"/>
        </w:rPr>
      </w:pPr>
      <w:bookmarkStart w:id="0" w:name="_Hlk11155557"/>
      <w:r>
        <w:rPr>
          <w:rFonts w:ascii="Tahoma" w:hAnsi="Tahoma" w:cs="Tahoma"/>
          <w:sz w:val="22"/>
          <w:szCs w:val="22"/>
          <w:lang w:val="lv-LV"/>
        </w:rPr>
        <w:t>Olaines novada pašvaldības</w:t>
      </w:r>
    </w:p>
    <w:p w14:paraId="0CE1D0C6" w14:textId="69BAABEA" w:rsidR="00BC22F4" w:rsidRPr="00510233" w:rsidRDefault="00BC22F4" w:rsidP="00533688">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w:t>
      </w:r>
      <w:r w:rsidR="00603D50">
        <w:rPr>
          <w:rFonts w:ascii="Tahoma" w:hAnsi="Tahoma" w:cs="Tahoma"/>
          <w:b/>
          <w:sz w:val="22"/>
          <w:szCs w:val="22"/>
          <w:lang w:val="lv-LV"/>
        </w:rPr>
        <w:t>2</w:t>
      </w:r>
      <w:r w:rsidR="00AF7E6C">
        <w:rPr>
          <w:rFonts w:ascii="Tahoma" w:hAnsi="Tahoma" w:cs="Tahoma"/>
          <w:b/>
          <w:sz w:val="22"/>
          <w:szCs w:val="22"/>
          <w:lang w:val="lv-LV"/>
        </w:rPr>
        <w:t>1</w:t>
      </w:r>
      <w:r w:rsidR="00E978E8">
        <w:rPr>
          <w:rFonts w:ascii="Tahoma" w:hAnsi="Tahoma" w:cs="Tahoma"/>
          <w:b/>
          <w:sz w:val="22"/>
          <w:szCs w:val="22"/>
          <w:lang w:val="lv-LV"/>
        </w:rPr>
        <w:t>/</w:t>
      </w:r>
      <w:r w:rsidR="00BD4E1D">
        <w:rPr>
          <w:rFonts w:ascii="Tahoma" w:hAnsi="Tahoma" w:cs="Tahoma"/>
          <w:b/>
          <w:sz w:val="22"/>
          <w:szCs w:val="22"/>
          <w:lang w:val="lv-LV"/>
        </w:rPr>
        <w:t>22</w:t>
      </w:r>
    </w:p>
    <w:p w14:paraId="4E12F4CD" w14:textId="5B0E2065" w:rsidR="00BC22F4" w:rsidRPr="00A16594" w:rsidRDefault="00BC22F4" w:rsidP="00533688">
      <w:pPr>
        <w:jc w:val="center"/>
        <w:rPr>
          <w:rFonts w:ascii="Tahoma" w:hAnsi="Tahoma" w:cs="Tahoma"/>
          <w:b/>
          <w:bCs/>
          <w:sz w:val="22"/>
          <w:szCs w:val="22"/>
          <w:lang w:val="lv-LV"/>
        </w:rPr>
      </w:pPr>
      <w:r w:rsidRPr="00510233">
        <w:rPr>
          <w:rFonts w:ascii="Tahoma" w:hAnsi="Tahoma" w:cs="Tahoma"/>
          <w:b/>
          <w:sz w:val="22"/>
          <w:szCs w:val="22"/>
          <w:lang w:val="lv-LV"/>
        </w:rPr>
        <w:t>„</w:t>
      </w:r>
      <w:r w:rsidR="004002A4" w:rsidRPr="004002A4">
        <w:rPr>
          <w:rFonts w:ascii="Tahoma" w:hAnsi="Tahoma" w:cs="Tahoma"/>
          <w:b/>
          <w:noProof/>
          <w:sz w:val="22"/>
          <w:szCs w:val="22"/>
          <w:lang w:val="lv-LV"/>
        </w:rPr>
        <w:t>Ugunsgrēka atklāšanas un trauksmes signalizācijas sistēmas būvprojekta izstrāde Jaunolaines Kultūras namā un izbūve Jaunolaines un Olaines Kultūras namos</w:t>
      </w:r>
      <w:r w:rsidRPr="00A16594">
        <w:rPr>
          <w:rFonts w:ascii="Tahoma" w:hAnsi="Tahoma" w:cs="Tahoma"/>
          <w:b/>
          <w:noProof/>
          <w:sz w:val="22"/>
          <w:szCs w:val="22"/>
          <w:lang w:val="lv-LV"/>
        </w:rPr>
        <w:t>”</w:t>
      </w:r>
    </w:p>
    <w:p w14:paraId="6D70526C" w14:textId="77777777" w:rsidR="00B301BD" w:rsidRDefault="00B301BD" w:rsidP="00B301BD">
      <w:pPr>
        <w:jc w:val="center"/>
        <w:rPr>
          <w:rFonts w:ascii="Tahoma" w:hAnsi="Tahoma" w:cs="Tahoma"/>
          <w:b/>
          <w:sz w:val="24"/>
          <w:szCs w:val="24"/>
          <w:lang w:val="lv-LV"/>
        </w:rPr>
      </w:pPr>
    </w:p>
    <w:p w14:paraId="47D815A8" w14:textId="753AD7A9" w:rsidR="00BC22F4" w:rsidRPr="00163BC1" w:rsidRDefault="00BC22F4" w:rsidP="00B301BD">
      <w:pPr>
        <w:jc w:val="center"/>
        <w:rPr>
          <w:rFonts w:ascii="Tahoma" w:hAnsi="Tahoma" w:cs="Tahoma"/>
          <w:b/>
          <w:sz w:val="24"/>
          <w:szCs w:val="24"/>
          <w:lang w:val="lv-LV"/>
        </w:rPr>
      </w:pPr>
      <w:r w:rsidRPr="00163BC1">
        <w:rPr>
          <w:rFonts w:ascii="Tahoma" w:hAnsi="Tahoma" w:cs="Tahoma"/>
          <w:b/>
          <w:sz w:val="24"/>
          <w:szCs w:val="24"/>
          <w:lang w:val="lv-LV"/>
        </w:rPr>
        <w:t>LĒMUMS</w:t>
      </w:r>
    </w:p>
    <w:p w14:paraId="47C3B73B" w14:textId="77777777" w:rsidR="00BC22F4" w:rsidRPr="00163BC1" w:rsidRDefault="00BC22F4" w:rsidP="00533688">
      <w:pPr>
        <w:jc w:val="center"/>
        <w:rPr>
          <w:rFonts w:ascii="Tahoma" w:hAnsi="Tahoma" w:cs="Tahoma"/>
          <w:b/>
          <w:sz w:val="24"/>
          <w:szCs w:val="24"/>
          <w:lang w:val="lv-LV"/>
        </w:rPr>
      </w:pPr>
    </w:p>
    <w:p w14:paraId="3A592D2C" w14:textId="04BDC527" w:rsidR="00BC22F4" w:rsidRPr="00163BC1" w:rsidRDefault="00BC22F4" w:rsidP="00BC22F4">
      <w:pPr>
        <w:spacing w:after="120"/>
        <w:ind w:hanging="142"/>
        <w:rPr>
          <w:rFonts w:ascii="Tahoma" w:hAnsi="Tahoma" w:cs="Tahoma"/>
          <w:b/>
          <w:color w:val="FF0000"/>
          <w:lang w:val="lv-LV"/>
        </w:rPr>
      </w:pPr>
      <w:r w:rsidRPr="004F6795">
        <w:rPr>
          <w:rFonts w:ascii="Tahoma" w:hAnsi="Tahoma" w:cs="Tahoma"/>
          <w:lang w:val="lv-LV"/>
        </w:rPr>
        <w:t>20</w:t>
      </w:r>
      <w:r w:rsidR="00603D50">
        <w:rPr>
          <w:rFonts w:ascii="Tahoma" w:hAnsi="Tahoma" w:cs="Tahoma"/>
          <w:lang w:val="lv-LV"/>
        </w:rPr>
        <w:t>2</w:t>
      </w:r>
      <w:r w:rsidR="00AF7E6C">
        <w:rPr>
          <w:rFonts w:ascii="Tahoma" w:hAnsi="Tahoma" w:cs="Tahoma"/>
          <w:lang w:val="lv-LV"/>
        </w:rPr>
        <w:t>1</w:t>
      </w:r>
      <w:r w:rsidRPr="004F6795">
        <w:rPr>
          <w:rFonts w:ascii="Tahoma" w:hAnsi="Tahoma" w:cs="Tahoma"/>
          <w:lang w:val="lv-LV"/>
        </w:rPr>
        <w:t>.</w:t>
      </w:r>
      <w:r w:rsidRPr="000F59B3">
        <w:rPr>
          <w:rFonts w:ascii="Tahoma" w:hAnsi="Tahoma" w:cs="Tahoma"/>
          <w:lang w:val="lv-LV"/>
        </w:rPr>
        <w:t xml:space="preserve">gada </w:t>
      </w:r>
      <w:r w:rsidR="001F3E9A" w:rsidRPr="000F59B3">
        <w:rPr>
          <w:rFonts w:ascii="Tahoma" w:hAnsi="Tahoma" w:cs="Tahoma"/>
          <w:lang w:val="lv-LV"/>
        </w:rPr>
        <w:t>1</w:t>
      </w:r>
      <w:r w:rsidR="00270CFE" w:rsidRPr="000F59B3">
        <w:rPr>
          <w:rFonts w:ascii="Tahoma" w:hAnsi="Tahoma" w:cs="Tahoma"/>
          <w:lang w:val="lv-LV"/>
        </w:rPr>
        <w:t>3</w:t>
      </w:r>
      <w:r w:rsidR="001F3E9A" w:rsidRPr="000F59B3">
        <w:rPr>
          <w:rFonts w:ascii="Tahoma" w:hAnsi="Tahoma" w:cs="Tahoma"/>
          <w:lang w:val="lv-LV"/>
        </w:rPr>
        <w:t>.</w:t>
      </w:r>
      <w:r w:rsidR="00BD4E1D" w:rsidRPr="000F59B3">
        <w:rPr>
          <w:rFonts w:ascii="Tahoma" w:hAnsi="Tahoma" w:cs="Tahoma"/>
          <w:lang w:val="lv-LV"/>
        </w:rPr>
        <w:t>oktobrī</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0491" w:type="dxa"/>
        <w:tblInd w:w="-318" w:type="dxa"/>
        <w:tblLook w:val="04A0" w:firstRow="1" w:lastRow="0" w:firstColumn="1" w:lastColumn="0" w:noHBand="0" w:noVBand="1"/>
      </w:tblPr>
      <w:tblGrid>
        <w:gridCol w:w="2406"/>
        <w:gridCol w:w="8085"/>
      </w:tblGrid>
      <w:tr w:rsidR="00BE7DD1" w14:paraId="20CC7CB0" w14:textId="77777777" w:rsidTr="00DC0CE7">
        <w:tc>
          <w:tcPr>
            <w:tcW w:w="2406" w:type="dxa"/>
            <w:vAlign w:val="center"/>
          </w:tcPr>
          <w:p w14:paraId="0A26C98E" w14:textId="77777777" w:rsidR="002F1AE5" w:rsidRDefault="002F1AE5" w:rsidP="002F1AE5">
            <w:pPr>
              <w:rPr>
                <w:rFonts w:ascii="Tahoma" w:hAnsi="Tahoma" w:cs="Tahoma"/>
                <w:b/>
                <w:lang w:val="lv-LV"/>
              </w:rPr>
            </w:pPr>
          </w:p>
          <w:p w14:paraId="0D0EF487"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11C78B67" w14:textId="77777777" w:rsidR="002F1AE5" w:rsidRPr="00BE7DD1" w:rsidRDefault="002F1AE5" w:rsidP="002F1AE5">
            <w:pPr>
              <w:rPr>
                <w:rFonts w:ascii="Tahoma" w:hAnsi="Tahoma" w:cs="Tahoma"/>
                <w:b/>
                <w:lang w:val="lv-LV"/>
              </w:rPr>
            </w:pPr>
          </w:p>
        </w:tc>
        <w:tc>
          <w:tcPr>
            <w:tcW w:w="8085" w:type="dxa"/>
            <w:vAlign w:val="center"/>
          </w:tcPr>
          <w:p w14:paraId="2F3BB647" w14:textId="1D762E1F"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603D50">
              <w:rPr>
                <w:rFonts w:ascii="Tahoma" w:hAnsi="Tahoma" w:cs="Tahoma"/>
              </w:rPr>
              <w:t>2</w:t>
            </w:r>
            <w:r w:rsidR="00AF7E6C">
              <w:rPr>
                <w:rFonts w:ascii="Tahoma" w:hAnsi="Tahoma" w:cs="Tahoma"/>
              </w:rPr>
              <w:t>1</w:t>
            </w:r>
            <w:r w:rsidR="001205D1">
              <w:rPr>
                <w:rFonts w:ascii="Tahoma" w:hAnsi="Tahoma" w:cs="Tahoma"/>
              </w:rPr>
              <w:t>/</w:t>
            </w:r>
            <w:r w:rsidR="00BD4E1D">
              <w:rPr>
                <w:rFonts w:ascii="Tahoma" w:hAnsi="Tahoma" w:cs="Tahoma"/>
              </w:rPr>
              <w:t>22</w:t>
            </w:r>
          </w:p>
        </w:tc>
      </w:tr>
      <w:tr w:rsidR="00BE7DD1" w14:paraId="1A3511A0" w14:textId="77777777" w:rsidTr="00DC0CE7">
        <w:trPr>
          <w:trHeight w:val="961"/>
        </w:trPr>
        <w:tc>
          <w:tcPr>
            <w:tcW w:w="2406" w:type="dxa"/>
            <w:vAlign w:val="center"/>
          </w:tcPr>
          <w:p w14:paraId="5FD83CE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085" w:type="dxa"/>
            <w:vAlign w:val="center"/>
          </w:tcPr>
          <w:p w14:paraId="6FAABB68" w14:textId="77777777" w:rsidR="00BD4E1D" w:rsidRPr="00BD4E1D" w:rsidRDefault="00BD4E1D" w:rsidP="00BD4E1D">
            <w:pPr>
              <w:rPr>
                <w:rFonts w:ascii="Tahoma" w:hAnsi="Tahoma" w:cs="Tahoma"/>
                <w:b/>
                <w:bCs/>
                <w:noProof/>
              </w:rPr>
            </w:pPr>
            <w:r w:rsidRPr="00BD4E1D">
              <w:rPr>
                <w:rFonts w:ascii="Tahoma" w:hAnsi="Tahoma" w:cs="Tahoma"/>
                <w:b/>
                <w:bCs/>
                <w:noProof/>
              </w:rPr>
              <w:t>Olaines Kultūras centrs</w:t>
            </w:r>
          </w:p>
          <w:p w14:paraId="03E47387" w14:textId="2CBC4236" w:rsidR="00BD4E1D" w:rsidRPr="00BD4E1D" w:rsidRDefault="00BD4E1D" w:rsidP="00BD4E1D">
            <w:pPr>
              <w:rPr>
                <w:rFonts w:ascii="Tahoma" w:hAnsi="Tahoma" w:cs="Tahoma"/>
                <w:noProof/>
              </w:rPr>
            </w:pPr>
            <w:r w:rsidRPr="00BD4E1D">
              <w:rPr>
                <w:rFonts w:ascii="Tahoma" w:hAnsi="Tahoma" w:cs="Tahoma"/>
                <w:noProof/>
              </w:rPr>
              <w:t>Zeiferta iela 11, Olaine, Olaines novads, LV - 2114, Latvija</w:t>
            </w:r>
          </w:p>
          <w:p w14:paraId="7DC2188F" w14:textId="6E30C780" w:rsidR="00BD4E1D" w:rsidRPr="002F1AE5" w:rsidRDefault="00BD4E1D" w:rsidP="00BD4E1D">
            <w:pPr>
              <w:rPr>
                <w:rFonts w:ascii="Tahoma" w:hAnsi="Tahoma" w:cs="Tahoma"/>
                <w:noProof/>
              </w:rPr>
            </w:pPr>
            <w:r w:rsidRPr="00BD4E1D">
              <w:rPr>
                <w:rFonts w:ascii="Tahoma" w:hAnsi="Tahoma" w:cs="Tahoma"/>
                <w:noProof/>
              </w:rPr>
              <w:t>Reģistrācijas numurs: 90000023873</w:t>
            </w:r>
          </w:p>
        </w:tc>
      </w:tr>
      <w:tr w:rsidR="00BE7DD1" w:rsidRPr="001002B2" w14:paraId="08FBF255" w14:textId="77777777" w:rsidTr="00DC0CE7">
        <w:tc>
          <w:tcPr>
            <w:tcW w:w="2406" w:type="dxa"/>
            <w:vAlign w:val="center"/>
          </w:tcPr>
          <w:p w14:paraId="00F1DB5B" w14:textId="77777777" w:rsidR="002F1AE5" w:rsidRDefault="002F1AE5" w:rsidP="002F1AE5">
            <w:pPr>
              <w:rPr>
                <w:rFonts w:ascii="Tahoma" w:hAnsi="Tahoma" w:cs="Tahoma"/>
                <w:b/>
                <w:lang w:val="lv-LV"/>
              </w:rPr>
            </w:pPr>
          </w:p>
          <w:p w14:paraId="5978D653"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0BC304B3" w14:textId="77777777" w:rsidR="002F1AE5" w:rsidRPr="00BE7DD1" w:rsidRDefault="002F1AE5" w:rsidP="002F1AE5">
            <w:pPr>
              <w:rPr>
                <w:rFonts w:ascii="Tahoma" w:hAnsi="Tahoma" w:cs="Tahoma"/>
                <w:b/>
                <w:lang w:val="lv-LV"/>
              </w:rPr>
            </w:pPr>
          </w:p>
        </w:tc>
        <w:tc>
          <w:tcPr>
            <w:tcW w:w="8085" w:type="dxa"/>
            <w:vAlign w:val="center"/>
          </w:tcPr>
          <w:p w14:paraId="5397FE19"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0F59B3" w14:paraId="561C5668" w14:textId="77777777" w:rsidTr="00DC0CE7">
        <w:tc>
          <w:tcPr>
            <w:tcW w:w="2406" w:type="dxa"/>
            <w:vAlign w:val="center"/>
          </w:tcPr>
          <w:p w14:paraId="448C53E9" w14:textId="77777777" w:rsidR="002F1AE5" w:rsidRDefault="002F1AE5" w:rsidP="002F1AE5">
            <w:pPr>
              <w:rPr>
                <w:rFonts w:ascii="Tahoma" w:hAnsi="Tahoma" w:cs="Tahoma"/>
                <w:b/>
                <w:lang w:val="lv-LV"/>
              </w:rPr>
            </w:pPr>
          </w:p>
          <w:p w14:paraId="567BF1DA"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6BFA1AB9" w14:textId="77777777" w:rsidR="002F1AE5" w:rsidRPr="00BE7DD1" w:rsidRDefault="002F1AE5" w:rsidP="002F1AE5">
            <w:pPr>
              <w:rPr>
                <w:rFonts w:ascii="Tahoma" w:hAnsi="Tahoma" w:cs="Tahoma"/>
                <w:b/>
                <w:lang w:val="lv-LV"/>
              </w:rPr>
            </w:pPr>
          </w:p>
        </w:tc>
        <w:tc>
          <w:tcPr>
            <w:tcW w:w="8085" w:type="dxa"/>
            <w:vAlign w:val="center"/>
          </w:tcPr>
          <w:p w14:paraId="74E025F0" w14:textId="1D7B73DC" w:rsidR="00AF7E6C" w:rsidRPr="00AF7E6C" w:rsidRDefault="00BD4E1D" w:rsidP="002F1AE5">
            <w:pPr>
              <w:rPr>
                <w:rFonts w:ascii="Tahoma" w:hAnsi="Tahoma" w:cs="Tahoma"/>
                <w:noProof/>
                <w:lang w:val="lv-LV"/>
              </w:rPr>
            </w:pPr>
            <w:r w:rsidRPr="00BD4E1D">
              <w:rPr>
                <w:rFonts w:ascii="Tahoma" w:hAnsi="Tahoma" w:cs="Tahoma"/>
                <w:noProof/>
                <w:lang w:val="lv-LV"/>
              </w:rPr>
              <w:t>Ugunsgrēka atklāšanas un trauksmes signalizācijas sistēmas būvprojekta izstrāde Jaunolaines Kultūras namā un izbūve Jaunolaines un Olaines Kultūras namos</w:t>
            </w:r>
            <w:r w:rsidR="001F3E9A">
              <w:rPr>
                <w:rFonts w:ascii="Tahoma" w:hAnsi="Tahoma" w:cs="Tahoma"/>
                <w:noProof/>
                <w:lang w:val="lv-LV"/>
              </w:rPr>
              <w:t>.</w:t>
            </w:r>
          </w:p>
        </w:tc>
      </w:tr>
      <w:tr w:rsidR="00BE7DD1" w14:paraId="710C2767" w14:textId="77777777" w:rsidTr="00DC0CE7">
        <w:trPr>
          <w:trHeight w:val="722"/>
        </w:trPr>
        <w:tc>
          <w:tcPr>
            <w:tcW w:w="2406" w:type="dxa"/>
            <w:vAlign w:val="center"/>
          </w:tcPr>
          <w:p w14:paraId="182BB51E"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5" w:type="dxa"/>
            <w:vAlign w:val="center"/>
          </w:tcPr>
          <w:p w14:paraId="5FCFF180" w14:textId="77777777" w:rsidR="00BE7DD1" w:rsidRDefault="00BE7DD1" w:rsidP="002F1AE5">
            <w:pPr>
              <w:rPr>
                <w:rFonts w:ascii="Tahoma" w:hAnsi="Tahoma" w:cs="Tahoma"/>
                <w:noProof/>
                <w:lang w:val="lv-LV"/>
              </w:rPr>
            </w:pPr>
          </w:p>
          <w:p w14:paraId="47709EC8" w14:textId="77777777" w:rsidR="00603D50" w:rsidRDefault="00F57E11" w:rsidP="002F1AE5">
            <w:pPr>
              <w:rPr>
                <w:rFonts w:ascii="Tahoma" w:hAnsi="Tahoma" w:cs="Tahoma"/>
                <w:noProof/>
                <w:lang w:val="lv-LV"/>
              </w:rPr>
            </w:pPr>
            <w:r>
              <w:rPr>
                <w:rFonts w:ascii="Tahoma" w:hAnsi="Tahoma" w:cs="Tahoma"/>
                <w:noProof/>
                <w:lang w:val="lv-LV"/>
              </w:rPr>
              <w:t>Iepirkuma priekšmets nav sadalīts daļās</w:t>
            </w:r>
          </w:p>
          <w:p w14:paraId="46882BFB" w14:textId="77777777" w:rsidR="00F57E11" w:rsidRPr="00603D50" w:rsidRDefault="00F57E11" w:rsidP="002F1AE5">
            <w:pPr>
              <w:rPr>
                <w:rFonts w:ascii="Tahoma" w:hAnsi="Tahoma" w:cs="Tahoma"/>
                <w:noProof/>
              </w:rPr>
            </w:pPr>
          </w:p>
        </w:tc>
      </w:tr>
      <w:tr w:rsidR="00BE7DD1" w14:paraId="68BEC893" w14:textId="77777777" w:rsidTr="00DC0CE7">
        <w:tc>
          <w:tcPr>
            <w:tcW w:w="2406" w:type="dxa"/>
            <w:vAlign w:val="center"/>
          </w:tcPr>
          <w:p w14:paraId="7A5097D8"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085" w:type="dxa"/>
            <w:vAlign w:val="center"/>
          </w:tcPr>
          <w:p w14:paraId="00DE3C5F" w14:textId="5E3C6761" w:rsidR="009263D9" w:rsidRPr="003B44E0" w:rsidRDefault="00BD4E1D" w:rsidP="009263D9">
            <w:pPr>
              <w:rPr>
                <w:rFonts w:ascii="Tahoma" w:hAnsi="Tahoma" w:cs="Tahoma"/>
                <w:noProof/>
                <w:lang w:val="lv-LV"/>
              </w:rPr>
            </w:pPr>
            <w:r>
              <w:rPr>
                <w:rFonts w:ascii="Tahoma" w:hAnsi="Tahoma" w:cs="Tahoma"/>
                <w:noProof/>
                <w:lang w:val="lv-LV"/>
              </w:rPr>
              <w:t>01.10</w:t>
            </w:r>
            <w:r w:rsidR="004F1E0F">
              <w:rPr>
                <w:rFonts w:ascii="Tahoma" w:hAnsi="Tahoma" w:cs="Tahoma"/>
                <w:noProof/>
                <w:lang w:val="lv-LV"/>
              </w:rPr>
              <w:t>.2021.</w:t>
            </w:r>
          </w:p>
        </w:tc>
      </w:tr>
      <w:tr w:rsidR="00BE7DD1" w14:paraId="5E17FDF8" w14:textId="77777777" w:rsidTr="00DC0CE7">
        <w:trPr>
          <w:trHeight w:val="739"/>
        </w:trPr>
        <w:tc>
          <w:tcPr>
            <w:tcW w:w="2406" w:type="dxa"/>
            <w:vAlign w:val="center"/>
          </w:tcPr>
          <w:p w14:paraId="7A2194DA"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085" w:type="dxa"/>
            <w:vAlign w:val="center"/>
          </w:tcPr>
          <w:p w14:paraId="7558789C" w14:textId="77609462" w:rsidR="00BE7DD1" w:rsidRPr="003B44E0" w:rsidRDefault="00BD4E1D" w:rsidP="002F1AE5">
            <w:pPr>
              <w:rPr>
                <w:rFonts w:ascii="Tahoma" w:hAnsi="Tahoma" w:cs="Tahoma"/>
                <w:noProof/>
                <w:lang w:val="lv-LV"/>
              </w:rPr>
            </w:pPr>
            <w:r>
              <w:rPr>
                <w:rFonts w:ascii="Tahoma" w:hAnsi="Tahoma" w:cs="Tahoma"/>
                <w:noProof/>
                <w:lang w:val="lv-LV"/>
              </w:rPr>
              <w:t>12.10</w:t>
            </w:r>
            <w:r w:rsidR="00AF7E6C">
              <w:rPr>
                <w:rFonts w:ascii="Tahoma" w:hAnsi="Tahoma" w:cs="Tahoma"/>
                <w:noProof/>
                <w:lang w:val="lv-LV"/>
              </w:rPr>
              <w:t>.2021.</w:t>
            </w:r>
          </w:p>
        </w:tc>
      </w:tr>
      <w:tr w:rsidR="00BE7DD1" w14:paraId="7EAA5E4D" w14:textId="77777777" w:rsidTr="00DC0CE7">
        <w:trPr>
          <w:trHeight w:val="2685"/>
        </w:trPr>
        <w:tc>
          <w:tcPr>
            <w:tcW w:w="2406" w:type="dxa"/>
            <w:vAlign w:val="center"/>
          </w:tcPr>
          <w:p w14:paraId="5976F254"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5" w:type="dxa"/>
            <w:vAlign w:val="center"/>
          </w:tcPr>
          <w:p w14:paraId="0B22EBF2" w14:textId="77777777" w:rsidR="004F1E0F" w:rsidRDefault="004F1E0F" w:rsidP="002F1AE5">
            <w:pPr>
              <w:rPr>
                <w:rFonts w:ascii="Tahoma" w:hAnsi="Tahoma" w:cs="Tahoma"/>
                <w:noProof/>
                <w:lang w:val="lv-LV"/>
              </w:rPr>
            </w:pPr>
          </w:p>
          <w:tbl>
            <w:tblPr>
              <w:tblStyle w:val="Reatabula"/>
              <w:tblW w:w="4808" w:type="pct"/>
              <w:tblLook w:val="04A0" w:firstRow="1" w:lastRow="0" w:firstColumn="1" w:lastColumn="0" w:noHBand="0" w:noVBand="1"/>
            </w:tblPr>
            <w:tblGrid>
              <w:gridCol w:w="2492"/>
              <w:gridCol w:w="2600"/>
              <w:gridCol w:w="2465"/>
            </w:tblGrid>
            <w:tr w:rsidR="00BD4E1D" w:rsidRPr="00BD4E1D" w14:paraId="61AB5D6A" w14:textId="77777777" w:rsidTr="00BD4E1D">
              <w:tc>
                <w:tcPr>
                  <w:tcW w:w="1649" w:type="pct"/>
                  <w:shd w:val="pct10" w:color="auto" w:fill="auto"/>
                </w:tcPr>
                <w:p w14:paraId="55C262E7" w14:textId="77777777" w:rsidR="00BD4E1D" w:rsidRPr="00BD4E1D" w:rsidRDefault="00BD4E1D" w:rsidP="00BD4E1D">
                  <w:pPr>
                    <w:rPr>
                      <w:rFonts w:ascii="Tahoma" w:hAnsi="Tahoma" w:cs="Tahoma"/>
                      <w:b/>
                      <w:bCs/>
                    </w:rPr>
                  </w:pPr>
                  <w:r w:rsidRPr="00BD4E1D">
                    <w:rPr>
                      <w:rFonts w:ascii="Tahoma" w:hAnsi="Tahoma" w:cs="Tahoma"/>
                      <w:b/>
                      <w:bCs/>
                    </w:rPr>
                    <w:t>Pretendents</w:t>
                  </w:r>
                </w:p>
              </w:tc>
              <w:tc>
                <w:tcPr>
                  <w:tcW w:w="1720" w:type="pct"/>
                  <w:shd w:val="pct10" w:color="auto" w:fill="auto"/>
                </w:tcPr>
                <w:p w14:paraId="1D591668" w14:textId="77777777" w:rsidR="00BD4E1D" w:rsidRPr="00BD4E1D" w:rsidRDefault="00BD4E1D" w:rsidP="00BD4E1D">
                  <w:pPr>
                    <w:rPr>
                      <w:rFonts w:ascii="Tahoma" w:hAnsi="Tahoma" w:cs="Tahoma"/>
                      <w:b/>
                      <w:bCs/>
                    </w:rPr>
                  </w:pPr>
                  <w:r w:rsidRPr="00BD4E1D">
                    <w:rPr>
                      <w:rFonts w:ascii="Tahoma" w:hAnsi="Tahoma" w:cs="Tahoma"/>
                      <w:b/>
                      <w:bCs/>
                    </w:rPr>
                    <w:t>Iesniegšanas datums un laiks</w:t>
                  </w:r>
                </w:p>
              </w:tc>
              <w:tc>
                <w:tcPr>
                  <w:tcW w:w="1631" w:type="pct"/>
                  <w:shd w:val="pct10" w:color="auto" w:fill="auto"/>
                </w:tcPr>
                <w:p w14:paraId="7DBD4920" w14:textId="77777777" w:rsidR="00BD4E1D" w:rsidRPr="00BD4E1D" w:rsidRDefault="00BD4E1D" w:rsidP="00BD4E1D">
                  <w:pPr>
                    <w:rPr>
                      <w:rFonts w:ascii="Tahoma" w:hAnsi="Tahoma" w:cs="Tahoma"/>
                      <w:b/>
                      <w:bCs/>
                    </w:rPr>
                  </w:pPr>
                  <w:r w:rsidRPr="00BD4E1D">
                    <w:rPr>
                      <w:rFonts w:ascii="Tahoma" w:hAnsi="Tahoma" w:cs="Tahoma"/>
                      <w:b/>
                    </w:rPr>
                    <w:t>Cena bez PVN</w:t>
                  </w:r>
                </w:p>
              </w:tc>
            </w:tr>
            <w:tr w:rsidR="00BD4E1D" w:rsidRPr="00BD4E1D" w14:paraId="662638EB" w14:textId="77777777" w:rsidTr="00BD4E1D">
              <w:tc>
                <w:tcPr>
                  <w:tcW w:w="1649" w:type="pct"/>
                </w:tcPr>
                <w:p w14:paraId="062B910A" w14:textId="77777777" w:rsidR="00BD4E1D" w:rsidRPr="00BD4E1D" w:rsidRDefault="00BD4E1D" w:rsidP="00BD4E1D">
                  <w:pPr>
                    <w:rPr>
                      <w:rFonts w:ascii="Tahoma" w:hAnsi="Tahoma" w:cs="Tahoma"/>
                      <w:bCs/>
                    </w:rPr>
                  </w:pPr>
                  <w:r w:rsidRPr="00BD4E1D">
                    <w:rPr>
                      <w:rFonts w:ascii="Tahoma" w:hAnsi="Tahoma" w:cs="Tahoma"/>
                    </w:rPr>
                    <w:t>"AP-HELP Group" SIA</w:t>
                  </w:r>
                  <w:r w:rsidRPr="00BD4E1D">
                    <w:rPr>
                      <w:rFonts w:ascii="Tahoma" w:hAnsi="Tahoma" w:cs="Tahoma"/>
                      <w:bCs/>
                    </w:rPr>
                    <w:t xml:space="preserve"> </w:t>
                  </w:r>
                </w:p>
              </w:tc>
              <w:tc>
                <w:tcPr>
                  <w:tcW w:w="1720" w:type="pct"/>
                </w:tcPr>
                <w:p w14:paraId="5067E4D4" w14:textId="77777777" w:rsidR="00BD4E1D" w:rsidRPr="00BD4E1D" w:rsidRDefault="00BD4E1D" w:rsidP="00BD4E1D">
                  <w:pPr>
                    <w:rPr>
                      <w:rFonts w:ascii="Tahoma" w:hAnsi="Tahoma" w:cs="Tahoma"/>
                      <w:bCs/>
                    </w:rPr>
                  </w:pPr>
                  <w:r w:rsidRPr="00BD4E1D">
                    <w:rPr>
                      <w:rFonts w:ascii="Tahoma" w:hAnsi="Tahoma" w:cs="Tahoma"/>
                    </w:rPr>
                    <w:t>11.10.2021 plkst. 19:38</w:t>
                  </w:r>
                </w:p>
              </w:tc>
              <w:tc>
                <w:tcPr>
                  <w:tcW w:w="1631" w:type="pct"/>
                </w:tcPr>
                <w:p w14:paraId="3CC27BB2" w14:textId="77777777" w:rsidR="00BD4E1D" w:rsidRPr="00BD4E1D" w:rsidRDefault="00BD4E1D" w:rsidP="00BD4E1D">
                  <w:pPr>
                    <w:rPr>
                      <w:rFonts w:ascii="Tahoma" w:hAnsi="Tahoma" w:cs="Tahoma"/>
                    </w:rPr>
                  </w:pPr>
                  <w:r w:rsidRPr="00BD4E1D">
                    <w:rPr>
                      <w:rFonts w:ascii="Tahoma" w:hAnsi="Tahoma" w:cs="Tahoma"/>
                    </w:rPr>
                    <w:t>EIRO 31925.82</w:t>
                  </w:r>
                </w:p>
                <w:p w14:paraId="0C103DF9" w14:textId="77777777" w:rsidR="00BD4E1D" w:rsidRPr="00BD4E1D" w:rsidRDefault="00BD4E1D" w:rsidP="00BD4E1D">
                  <w:pPr>
                    <w:rPr>
                      <w:rFonts w:ascii="Tahoma" w:hAnsi="Tahoma" w:cs="Tahoma"/>
                      <w:bCs/>
                    </w:rPr>
                  </w:pPr>
                </w:p>
              </w:tc>
            </w:tr>
            <w:tr w:rsidR="00BD4E1D" w:rsidRPr="00BD4E1D" w14:paraId="710EE35E" w14:textId="77777777" w:rsidTr="00BD4E1D">
              <w:tc>
                <w:tcPr>
                  <w:tcW w:w="1649" w:type="pct"/>
                </w:tcPr>
                <w:p w14:paraId="636289CD" w14:textId="77777777" w:rsidR="00BD4E1D" w:rsidRPr="00BD4E1D" w:rsidRDefault="00BD4E1D" w:rsidP="00BD4E1D">
                  <w:pPr>
                    <w:rPr>
                      <w:rFonts w:ascii="Tahoma" w:hAnsi="Tahoma" w:cs="Tahoma"/>
                      <w:bCs/>
                    </w:rPr>
                  </w:pPr>
                  <w:r w:rsidRPr="00BD4E1D">
                    <w:rPr>
                      <w:rFonts w:ascii="Tahoma" w:hAnsi="Tahoma" w:cs="Tahoma"/>
                    </w:rPr>
                    <w:t>SIA "Heliks DS"</w:t>
                  </w:r>
                  <w:r w:rsidRPr="00BD4E1D">
                    <w:rPr>
                      <w:rFonts w:ascii="Tahoma" w:hAnsi="Tahoma" w:cs="Tahoma"/>
                      <w:bCs/>
                    </w:rPr>
                    <w:t xml:space="preserve"> </w:t>
                  </w:r>
                </w:p>
              </w:tc>
              <w:tc>
                <w:tcPr>
                  <w:tcW w:w="1720" w:type="pct"/>
                </w:tcPr>
                <w:p w14:paraId="564D7608" w14:textId="77777777" w:rsidR="00BD4E1D" w:rsidRPr="00BD4E1D" w:rsidRDefault="00BD4E1D" w:rsidP="00BD4E1D">
                  <w:pPr>
                    <w:rPr>
                      <w:rFonts w:ascii="Tahoma" w:hAnsi="Tahoma" w:cs="Tahoma"/>
                      <w:bCs/>
                    </w:rPr>
                  </w:pPr>
                  <w:r w:rsidRPr="00BD4E1D">
                    <w:rPr>
                      <w:rFonts w:ascii="Tahoma" w:hAnsi="Tahoma" w:cs="Tahoma"/>
                    </w:rPr>
                    <w:t>11.10.2021 plkst. 16:36</w:t>
                  </w:r>
                </w:p>
              </w:tc>
              <w:tc>
                <w:tcPr>
                  <w:tcW w:w="1631" w:type="pct"/>
                </w:tcPr>
                <w:p w14:paraId="74B5F4B5" w14:textId="77777777" w:rsidR="00BD4E1D" w:rsidRPr="00BD4E1D" w:rsidRDefault="00BD4E1D" w:rsidP="00BD4E1D">
                  <w:pPr>
                    <w:rPr>
                      <w:rFonts w:ascii="Tahoma" w:hAnsi="Tahoma" w:cs="Tahoma"/>
                    </w:rPr>
                  </w:pPr>
                  <w:r w:rsidRPr="00BD4E1D">
                    <w:rPr>
                      <w:rFonts w:ascii="Tahoma" w:hAnsi="Tahoma" w:cs="Tahoma"/>
                    </w:rPr>
                    <w:t>EIRO 30987.88</w:t>
                  </w:r>
                </w:p>
                <w:p w14:paraId="0379C1DD" w14:textId="77777777" w:rsidR="00BD4E1D" w:rsidRPr="00BD4E1D" w:rsidRDefault="00BD4E1D" w:rsidP="00BD4E1D">
                  <w:pPr>
                    <w:rPr>
                      <w:rFonts w:ascii="Tahoma" w:hAnsi="Tahoma" w:cs="Tahoma"/>
                      <w:bCs/>
                    </w:rPr>
                  </w:pPr>
                </w:p>
              </w:tc>
            </w:tr>
            <w:tr w:rsidR="00BD4E1D" w:rsidRPr="00BD4E1D" w14:paraId="54F11A28" w14:textId="77777777" w:rsidTr="00BD4E1D">
              <w:tc>
                <w:tcPr>
                  <w:tcW w:w="1649" w:type="pct"/>
                </w:tcPr>
                <w:p w14:paraId="6335942B" w14:textId="77777777" w:rsidR="00BD4E1D" w:rsidRPr="00BD4E1D" w:rsidRDefault="00BD4E1D" w:rsidP="00BD4E1D">
                  <w:pPr>
                    <w:rPr>
                      <w:rFonts w:ascii="Tahoma" w:hAnsi="Tahoma" w:cs="Tahoma"/>
                      <w:bCs/>
                    </w:rPr>
                  </w:pPr>
                  <w:r w:rsidRPr="00BD4E1D">
                    <w:rPr>
                      <w:rFonts w:ascii="Tahoma" w:hAnsi="Tahoma" w:cs="Tahoma"/>
                    </w:rPr>
                    <w:t>SIA "M Baltic Group"</w:t>
                  </w:r>
                  <w:r w:rsidRPr="00BD4E1D">
                    <w:rPr>
                      <w:rFonts w:ascii="Tahoma" w:hAnsi="Tahoma" w:cs="Tahoma"/>
                      <w:bCs/>
                    </w:rPr>
                    <w:t xml:space="preserve"> </w:t>
                  </w:r>
                </w:p>
              </w:tc>
              <w:tc>
                <w:tcPr>
                  <w:tcW w:w="1720" w:type="pct"/>
                </w:tcPr>
                <w:p w14:paraId="19821BC0" w14:textId="77777777" w:rsidR="00BD4E1D" w:rsidRPr="00BD4E1D" w:rsidRDefault="00BD4E1D" w:rsidP="00BD4E1D">
                  <w:pPr>
                    <w:rPr>
                      <w:rFonts w:ascii="Tahoma" w:hAnsi="Tahoma" w:cs="Tahoma"/>
                      <w:bCs/>
                    </w:rPr>
                  </w:pPr>
                  <w:r w:rsidRPr="00BD4E1D">
                    <w:rPr>
                      <w:rFonts w:ascii="Tahoma" w:hAnsi="Tahoma" w:cs="Tahoma"/>
                    </w:rPr>
                    <w:t>12.10.2021 plkst. 10:57</w:t>
                  </w:r>
                </w:p>
              </w:tc>
              <w:tc>
                <w:tcPr>
                  <w:tcW w:w="1631" w:type="pct"/>
                </w:tcPr>
                <w:p w14:paraId="2F6F5E55" w14:textId="77777777" w:rsidR="00BD4E1D" w:rsidRPr="00BD4E1D" w:rsidRDefault="00BD4E1D" w:rsidP="00BD4E1D">
                  <w:pPr>
                    <w:rPr>
                      <w:rFonts w:ascii="Tahoma" w:hAnsi="Tahoma" w:cs="Tahoma"/>
                    </w:rPr>
                  </w:pPr>
                  <w:r w:rsidRPr="00BD4E1D">
                    <w:rPr>
                      <w:rFonts w:ascii="Tahoma" w:hAnsi="Tahoma" w:cs="Tahoma"/>
                    </w:rPr>
                    <w:t>EIRO 21278.05</w:t>
                  </w:r>
                </w:p>
                <w:p w14:paraId="5E82A497" w14:textId="77777777" w:rsidR="00BD4E1D" w:rsidRPr="00BD4E1D" w:rsidRDefault="00BD4E1D" w:rsidP="00BD4E1D">
                  <w:pPr>
                    <w:rPr>
                      <w:rFonts w:ascii="Tahoma" w:hAnsi="Tahoma" w:cs="Tahoma"/>
                      <w:bCs/>
                    </w:rPr>
                  </w:pPr>
                </w:p>
              </w:tc>
            </w:tr>
          </w:tbl>
          <w:p w14:paraId="28346F9B" w14:textId="12D18689" w:rsidR="00BD4E1D" w:rsidRPr="00444A8E" w:rsidRDefault="00BD4E1D" w:rsidP="002F1AE5">
            <w:pPr>
              <w:rPr>
                <w:rFonts w:ascii="Tahoma" w:hAnsi="Tahoma" w:cs="Tahoma"/>
                <w:noProof/>
                <w:lang w:val="lv-LV"/>
              </w:rPr>
            </w:pPr>
          </w:p>
        </w:tc>
      </w:tr>
      <w:tr w:rsidR="00D44FDA" w:rsidRPr="000F59B3" w14:paraId="373BF76B" w14:textId="77777777" w:rsidTr="00DC0CE7">
        <w:trPr>
          <w:trHeight w:val="1689"/>
        </w:trPr>
        <w:tc>
          <w:tcPr>
            <w:tcW w:w="2406" w:type="dxa"/>
            <w:vAlign w:val="center"/>
          </w:tcPr>
          <w:p w14:paraId="68F0BDBC" w14:textId="77777777" w:rsidR="00D44FDA" w:rsidRPr="00BE7DD1" w:rsidRDefault="00D44FDA" w:rsidP="00D44FDA">
            <w:pPr>
              <w:rPr>
                <w:rFonts w:ascii="Tahoma" w:hAnsi="Tahoma" w:cs="Tahoma"/>
                <w:b/>
                <w:lang w:val="lv-LV"/>
              </w:rPr>
            </w:pPr>
            <w:r w:rsidRPr="00BE7DD1">
              <w:rPr>
                <w:rFonts w:ascii="Tahoma" w:hAnsi="Tahoma" w:cs="Tahoma"/>
                <w:b/>
                <w:lang w:val="lv-LV"/>
              </w:rPr>
              <w:t>iedāvājuma izvēles kritērijs</w:t>
            </w:r>
          </w:p>
        </w:tc>
        <w:tc>
          <w:tcPr>
            <w:tcW w:w="8085" w:type="dxa"/>
            <w:vAlign w:val="center"/>
          </w:tcPr>
          <w:p w14:paraId="76ABC89C" w14:textId="77777777" w:rsidR="00D44FDA" w:rsidRPr="00FD0437" w:rsidRDefault="00AF45C9" w:rsidP="00162717">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7E003C82" w14:textId="77777777" w:rsidTr="00DC0CE7">
        <w:tc>
          <w:tcPr>
            <w:tcW w:w="2406" w:type="dxa"/>
            <w:vAlign w:val="center"/>
          </w:tcPr>
          <w:p w14:paraId="128F8955"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085" w:type="dxa"/>
            <w:vAlign w:val="center"/>
          </w:tcPr>
          <w:p w14:paraId="279443F8" w14:textId="653BAA22" w:rsidR="00D44FDA" w:rsidRPr="00444A8E" w:rsidRDefault="00270CFE" w:rsidP="00D44FDA">
            <w:pPr>
              <w:rPr>
                <w:rFonts w:ascii="Tahoma" w:hAnsi="Tahoma" w:cs="Tahoma"/>
                <w:noProof/>
                <w:lang w:val="lv-LV"/>
              </w:rPr>
            </w:pPr>
            <w:r w:rsidRPr="000F59B3">
              <w:rPr>
                <w:rFonts w:ascii="Tahoma" w:hAnsi="Tahoma" w:cs="Tahoma"/>
                <w:noProof/>
                <w:lang w:val="lv-LV"/>
              </w:rPr>
              <w:t>13</w:t>
            </w:r>
            <w:r w:rsidR="00AF7E6C" w:rsidRPr="000F59B3">
              <w:rPr>
                <w:rFonts w:ascii="Tahoma" w:hAnsi="Tahoma" w:cs="Tahoma"/>
                <w:noProof/>
                <w:lang w:val="lv-LV"/>
              </w:rPr>
              <w:t>.</w:t>
            </w:r>
            <w:r w:rsidR="00BD4E1D" w:rsidRPr="000F59B3">
              <w:rPr>
                <w:rFonts w:ascii="Tahoma" w:hAnsi="Tahoma" w:cs="Tahoma"/>
                <w:noProof/>
                <w:lang w:val="lv-LV"/>
              </w:rPr>
              <w:t>10</w:t>
            </w:r>
            <w:r w:rsidR="00AF7E6C" w:rsidRPr="000F59B3">
              <w:rPr>
                <w:rFonts w:ascii="Tahoma" w:hAnsi="Tahoma" w:cs="Tahoma"/>
                <w:noProof/>
                <w:lang w:val="lv-LV"/>
              </w:rPr>
              <w:t>.2021.</w:t>
            </w:r>
          </w:p>
        </w:tc>
      </w:tr>
      <w:tr w:rsidR="00D44FDA" w14:paraId="1F02A93E" w14:textId="77777777" w:rsidTr="00DC0CE7">
        <w:trPr>
          <w:trHeight w:val="805"/>
        </w:trPr>
        <w:tc>
          <w:tcPr>
            <w:tcW w:w="2406" w:type="dxa"/>
            <w:vAlign w:val="center"/>
          </w:tcPr>
          <w:p w14:paraId="6A1E4900" w14:textId="77777777" w:rsidR="00D44FDA" w:rsidRDefault="00D44FDA" w:rsidP="00D44FDA">
            <w:pPr>
              <w:rPr>
                <w:rFonts w:ascii="Tahoma" w:hAnsi="Tahoma" w:cs="Tahoma"/>
                <w:b/>
                <w:lang w:val="lv-LV"/>
              </w:rPr>
            </w:pPr>
          </w:p>
          <w:p w14:paraId="7F2F87F1" w14:textId="48CC2E38"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5"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F57E11" w:rsidRPr="000F59B3" w14:paraId="6DF18F1F" w14:textId="77777777" w:rsidTr="00F3076F">
              <w:tc>
                <w:tcPr>
                  <w:tcW w:w="4491" w:type="dxa"/>
                  <w:tcBorders>
                    <w:top w:val="single" w:sz="4" w:space="0" w:color="auto"/>
                    <w:left w:val="single" w:sz="4" w:space="0" w:color="auto"/>
                    <w:bottom w:val="single" w:sz="4" w:space="0" w:color="auto"/>
                    <w:right w:val="single" w:sz="4" w:space="0" w:color="auto"/>
                  </w:tcBorders>
                  <w:vAlign w:val="center"/>
                  <w:hideMark/>
                </w:tcPr>
                <w:p w14:paraId="5D7F2501" w14:textId="77777777" w:rsidR="00F57E11" w:rsidRDefault="00F57E11" w:rsidP="00F57E11">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BB8C53" w14:textId="77777777" w:rsidR="00F57E11" w:rsidRDefault="00F57E11" w:rsidP="00F57E11">
                  <w:pPr>
                    <w:spacing w:line="276" w:lineRule="auto"/>
                    <w:jc w:val="center"/>
                    <w:rPr>
                      <w:rFonts w:ascii="Tahoma" w:hAnsi="Tahoma" w:cs="Tahoma"/>
                      <w:b/>
                      <w:noProof/>
                      <w:lang w:val="lv-LV"/>
                    </w:rPr>
                  </w:pPr>
                  <w:r>
                    <w:rPr>
                      <w:rFonts w:ascii="Tahoma" w:hAnsi="Tahoma" w:cs="Tahoma"/>
                      <w:b/>
                      <w:noProof/>
                      <w:lang w:val="lv-LV"/>
                    </w:rPr>
                    <w:t>Kopējā līgumcena EUR</w:t>
                  </w:r>
                </w:p>
                <w:p w14:paraId="43033ABF" w14:textId="77777777" w:rsidR="00F57E11" w:rsidRDefault="00F57E11" w:rsidP="00F57E11">
                  <w:pPr>
                    <w:spacing w:line="276" w:lineRule="auto"/>
                    <w:jc w:val="center"/>
                    <w:rPr>
                      <w:rFonts w:ascii="Tahoma" w:hAnsi="Tahoma" w:cs="Tahoma"/>
                      <w:b/>
                      <w:noProof/>
                      <w:lang w:val="lv-LV"/>
                    </w:rPr>
                  </w:pPr>
                  <w:r>
                    <w:rPr>
                      <w:rFonts w:ascii="Tahoma" w:hAnsi="Tahoma" w:cs="Tahoma"/>
                      <w:b/>
                      <w:noProof/>
                      <w:lang w:val="lv-LV"/>
                    </w:rPr>
                    <w:t>(bez PVN)</w:t>
                  </w:r>
                </w:p>
              </w:tc>
            </w:tr>
            <w:tr w:rsidR="00F57E11" w14:paraId="54FE4E04" w14:textId="77777777" w:rsidTr="00F3076F">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670C7B04" w14:textId="098C4537" w:rsidR="00F57E11" w:rsidRDefault="004F1E0F" w:rsidP="00F57E11">
                  <w:pPr>
                    <w:spacing w:line="276" w:lineRule="auto"/>
                    <w:rPr>
                      <w:rFonts w:ascii="Tahoma" w:hAnsi="Tahoma" w:cs="Tahoma"/>
                      <w:noProof/>
                      <w:lang w:val="lv-LV"/>
                    </w:rPr>
                  </w:pPr>
                  <w:r w:rsidRPr="004F1E0F">
                    <w:rPr>
                      <w:rFonts w:ascii="Tahoma" w:hAnsi="Tahoma" w:cs="Tahoma"/>
                    </w:rPr>
                    <w:t>"</w:t>
                  </w:r>
                  <w:r w:rsidR="008B5ACD" w:rsidRPr="00BD4E1D">
                    <w:rPr>
                      <w:rFonts w:ascii="Tahoma" w:hAnsi="Tahoma" w:cs="Tahoma"/>
                    </w:rPr>
                    <w:t>Heliks DS</w:t>
                  </w:r>
                  <w:r w:rsidRPr="004F1E0F">
                    <w:rPr>
                      <w:rFonts w:ascii="Tahoma" w:hAnsi="Tahoma" w:cs="Tahoma"/>
                    </w:rPr>
                    <w:t>"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D831E0" w14:textId="7B7A4CAB" w:rsidR="00F57E11" w:rsidRDefault="008B5ACD" w:rsidP="00F57E11">
                  <w:pPr>
                    <w:spacing w:line="276" w:lineRule="auto"/>
                    <w:jc w:val="center"/>
                    <w:rPr>
                      <w:rFonts w:ascii="Tahoma" w:hAnsi="Tahoma" w:cs="Tahoma"/>
                      <w:noProof/>
                      <w:lang w:val="lv-LV"/>
                    </w:rPr>
                  </w:pPr>
                  <w:r w:rsidRPr="00BD4E1D">
                    <w:rPr>
                      <w:rFonts w:ascii="Tahoma" w:hAnsi="Tahoma" w:cs="Tahoma"/>
                    </w:rPr>
                    <w:t>30</w:t>
                  </w:r>
                  <w:r>
                    <w:rPr>
                      <w:rFonts w:ascii="Tahoma" w:hAnsi="Tahoma" w:cs="Tahoma"/>
                    </w:rPr>
                    <w:t xml:space="preserve"> </w:t>
                  </w:r>
                  <w:r w:rsidRPr="00BD4E1D">
                    <w:rPr>
                      <w:rFonts w:ascii="Tahoma" w:hAnsi="Tahoma" w:cs="Tahoma"/>
                    </w:rPr>
                    <w:t>987</w:t>
                  </w:r>
                  <w:r>
                    <w:rPr>
                      <w:rFonts w:ascii="Tahoma" w:hAnsi="Tahoma" w:cs="Tahoma"/>
                    </w:rPr>
                    <w:t>,</w:t>
                  </w:r>
                  <w:r w:rsidRPr="00BD4E1D">
                    <w:rPr>
                      <w:rFonts w:ascii="Tahoma" w:hAnsi="Tahoma" w:cs="Tahoma"/>
                    </w:rPr>
                    <w:t>88</w:t>
                  </w:r>
                </w:p>
              </w:tc>
            </w:tr>
          </w:tbl>
          <w:p w14:paraId="3B03E205" w14:textId="77777777" w:rsidR="00D44FDA" w:rsidRPr="00444A8E" w:rsidRDefault="00D44FDA" w:rsidP="00F57E11">
            <w:pPr>
              <w:rPr>
                <w:rFonts w:ascii="Tahoma" w:hAnsi="Tahoma" w:cs="Tahoma"/>
                <w:noProof/>
                <w:lang w:val="lv-LV"/>
              </w:rPr>
            </w:pPr>
          </w:p>
        </w:tc>
      </w:tr>
      <w:tr w:rsidR="00D44FDA" w:rsidRPr="000F59B3" w14:paraId="369E71B3" w14:textId="77777777" w:rsidTr="00DC0CE7">
        <w:trPr>
          <w:trHeight w:val="1398"/>
        </w:trPr>
        <w:tc>
          <w:tcPr>
            <w:tcW w:w="2406" w:type="dxa"/>
            <w:vAlign w:val="center"/>
          </w:tcPr>
          <w:p w14:paraId="442377AE"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5" w:type="dxa"/>
            <w:vAlign w:val="center"/>
          </w:tcPr>
          <w:p w14:paraId="1FB324FB" w14:textId="53963D0F" w:rsidR="00D44FDA" w:rsidRPr="00490570" w:rsidRDefault="00C97EE2" w:rsidP="0079793B">
            <w:pPr>
              <w:spacing w:after="60"/>
              <w:jc w:val="both"/>
              <w:rPr>
                <w:rFonts w:ascii="Tahoma" w:hAnsi="Tahoma" w:cs="Tahoma"/>
                <w:noProof/>
                <w:lang w:val="lv-LV"/>
              </w:rPr>
            </w:pPr>
            <w:bookmarkStart w:id="1" w:name="_Hlk67471330"/>
            <w:r w:rsidRPr="00131882">
              <w:rPr>
                <w:rFonts w:ascii="Tahoma" w:hAnsi="Tahoma" w:cs="Tahoma"/>
                <w:b/>
                <w:noProof/>
                <w:lang w:val="lv-LV"/>
              </w:rPr>
              <w:t>SIA „</w:t>
            </w:r>
            <w:r w:rsidR="00BD4E1D" w:rsidRPr="00032F61">
              <w:rPr>
                <w:rFonts w:ascii="Tahoma" w:hAnsi="Tahoma" w:cs="Tahoma"/>
                <w:b/>
                <w:noProof/>
                <w:lang w:val="lv-LV"/>
              </w:rPr>
              <w:t>Heliks DS</w:t>
            </w:r>
            <w:r w:rsidRPr="00131882">
              <w:rPr>
                <w:rFonts w:ascii="Tahoma" w:hAnsi="Tahoma" w:cs="Tahoma"/>
                <w:b/>
                <w:noProof/>
                <w:lang w:val="lv-LV"/>
              </w:rPr>
              <w:t>”, reģ. Nr.</w:t>
            </w:r>
            <w:r w:rsidR="0058191A" w:rsidRPr="00131882">
              <w:rPr>
                <w:rFonts w:ascii="Tahoma" w:hAnsi="Tahoma" w:cs="Tahoma"/>
                <w:b/>
                <w:noProof/>
                <w:lang w:val="lv-LV"/>
              </w:rPr>
              <w:t xml:space="preserve"> </w:t>
            </w:r>
            <w:r w:rsidR="00BD4E1D" w:rsidRPr="00032F61">
              <w:rPr>
                <w:rFonts w:ascii="Tahoma" w:hAnsi="Tahoma" w:cs="Tahoma"/>
                <w:b/>
                <w:noProof/>
                <w:lang w:val="lv-LV"/>
              </w:rPr>
              <w:t>40103028507</w:t>
            </w:r>
            <w:r w:rsidR="00AF7E6C">
              <w:rPr>
                <w:rFonts w:ascii="Tahoma" w:hAnsi="Tahoma" w:cs="Tahoma"/>
                <w:b/>
                <w:noProof/>
                <w:lang w:val="lv-LV"/>
              </w:rPr>
              <w:t>,</w:t>
            </w:r>
            <w:bookmarkEnd w:id="1"/>
            <w:r w:rsidR="00BD4E1D">
              <w:rPr>
                <w:rFonts w:ascii="Tahoma" w:hAnsi="Tahoma" w:cs="Tahoma"/>
                <w:b/>
                <w:noProof/>
                <w:lang w:val="lv-LV"/>
              </w:rPr>
              <w:t xml:space="preserve"> </w:t>
            </w:r>
            <w:r>
              <w:rPr>
                <w:rFonts w:ascii="Tahoma" w:hAnsi="Tahoma" w:cs="Tahoma"/>
                <w:noProof/>
                <w:lang w:val="lv-LV"/>
              </w:rPr>
              <w:t xml:space="preserve">nav izslēdzama PIL 9. panta astotajā daļā minēto apstākļu dēļ, atbilst visām Nolikuma prasībām </w:t>
            </w:r>
            <w:r w:rsidR="00092771" w:rsidRPr="00092771">
              <w:rPr>
                <w:rFonts w:ascii="Tahoma" w:hAnsi="Tahoma" w:cs="Tahoma"/>
                <w:lang w:val="lv-LV"/>
              </w:rPr>
              <w:t xml:space="preserve">un ir iesniegusi piedāvājumu ar </w:t>
            </w:r>
            <w:r w:rsidR="00092771" w:rsidRPr="00092771">
              <w:rPr>
                <w:rFonts w:ascii="Tahoma" w:hAnsi="Tahoma" w:cs="Tahoma"/>
                <w:noProof/>
                <w:lang w:val="lv-LV"/>
              </w:rPr>
              <w:t>piedāvāto kopējo  līgumcenu</w:t>
            </w:r>
            <w:r w:rsidR="00092771" w:rsidRPr="00092771">
              <w:rPr>
                <w:rFonts w:ascii="Tahoma" w:hAnsi="Tahoma" w:cs="Tahoma"/>
                <w:b/>
                <w:lang w:val="lv-LV"/>
              </w:rPr>
              <w:t xml:space="preserve"> </w:t>
            </w:r>
            <w:bookmarkStart w:id="2" w:name="_Hlk67471557"/>
            <w:bookmarkStart w:id="3" w:name="_Hlk67418693"/>
            <w:r w:rsidR="00092771" w:rsidRPr="00092771">
              <w:rPr>
                <w:rFonts w:ascii="Tahoma" w:hAnsi="Tahoma" w:cs="Tahoma"/>
                <w:b/>
                <w:lang w:val="lv-LV"/>
              </w:rPr>
              <w:t xml:space="preserve">EUR </w:t>
            </w:r>
            <w:r w:rsidR="00BD4E1D">
              <w:rPr>
                <w:rFonts w:ascii="Tahoma" w:hAnsi="Tahoma" w:cs="Tahoma"/>
                <w:b/>
                <w:lang w:val="lv-LV"/>
              </w:rPr>
              <w:t>30 987,88</w:t>
            </w:r>
            <w:r w:rsidR="00092771" w:rsidRPr="00092771">
              <w:rPr>
                <w:rFonts w:ascii="Tahoma" w:hAnsi="Tahoma" w:cs="Tahoma"/>
                <w:lang w:val="lv-LV"/>
              </w:rPr>
              <w:t xml:space="preserve"> (</w:t>
            </w:r>
            <w:r w:rsidR="00BD4E1D">
              <w:rPr>
                <w:rFonts w:ascii="Tahoma" w:hAnsi="Tahoma" w:cs="Tahoma"/>
                <w:lang w:val="lv-LV"/>
              </w:rPr>
              <w:t>trīsdesmit tūkstoši deviņi simti astoņdesmit septiņi</w:t>
            </w:r>
            <w:r w:rsidR="00092771" w:rsidRPr="00092771">
              <w:rPr>
                <w:rFonts w:ascii="Tahoma" w:hAnsi="Tahoma" w:cs="Tahoma"/>
                <w:lang w:val="lv-LV"/>
              </w:rPr>
              <w:t xml:space="preserve"> </w:t>
            </w:r>
            <w:r w:rsidR="00092771" w:rsidRPr="00092771">
              <w:rPr>
                <w:rFonts w:ascii="Tahoma" w:hAnsi="Tahoma" w:cs="Tahoma"/>
                <w:i/>
                <w:lang w:val="lv-LV"/>
              </w:rPr>
              <w:t>e</w:t>
            </w:r>
            <w:r w:rsidR="00BD4E1D">
              <w:rPr>
                <w:rFonts w:ascii="Tahoma" w:hAnsi="Tahoma" w:cs="Tahoma"/>
                <w:i/>
                <w:lang w:val="lv-LV"/>
              </w:rPr>
              <w:t>i</w:t>
            </w:r>
            <w:r w:rsidR="00092771" w:rsidRPr="00092771">
              <w:rPr>
                <w:rFonts w:ascii="Tahoma" w:hAnsi="Tahoma" w:cs="Tahoma"/>
                <w:i/>
                <w:lang w:val="lv-LV"/>
              </w:rPr>
              <w:t xml:space="preserve">ro </w:t>
            </w:r>
            <w:r w:rsidR="00092771" w:rsidRPr="00092771">
              <w:rPr>
                <w:rFonts w:ascii="Tahoma" w:hAnsi="Tahoma" w:cs="Tahoma"/>
                <w:lang w:val="lv-LV"/>
              </w:rPr>
              <w:t>un</w:t>
            </w:r>
            <w:r w:rsidR="00092771" w:rsidRPr="00092771">
              <w:rPr>
                <w:rFonts w:ascii="Tahoma" w:hAnsi="Tahoma" w:cs="Tahoma"/>
                <w:i/>
                <w:lang w:val="lv-LV"/>
              </w:rPr>
              <w:t xml:space="preserve"> </w:t>
            </w:r>
            <w:r w:rsidR="00BD4E1D">
              <w:rPr>
                <w:rFonts w:ascii="Tahoma" w:hAnsi="Tahoma" w:cs="Tahoma"/>
                <w:i/>
                <w:lang w:val="lv-LV"/>
              </w:rPr>
              <w:t>88</w:t>
            </w:r>
            <w:r w:rsidR="00092771" w:rsidRPr="00092771">
              <w:rPr>
                <w:rFonts w:ascii="Tahoma" w:hAnsi="Tahoma" w:cs="Tahoma"/>
                <w:i/>
                <w:lang w:val="lv-LV"/>
              </w:rPr>
              <w:t xml:space="preserve"> centi</w:t>
            </w:r>
            <w:r w:rsidR="00092771" w:rsidRPr="00092771">
              <w:rPr>
                <w:rFonts w:ascii="Tahoma" w:hAnsi="Tahoma" w:cs="Tahoma"/>
                <w:lang w:val="lv-LV"/>
              </w:rPr>
              <w:t>) bez PVN</w:t>
            </w:r>
            <w:bookmarkEnd w:id="2"/>
            <w:r>
              <w:rPr>
                <w:rFonts w:ascii="Tahoma" w:hAnsi="Tahoma" w:cs="Tahoma"/>
                <w:noProof/>
                <w:lang w:val="lv-LV"/>
              </w:rPr>
              <w:t>.</w:t>
            </w:r>
            <w:r w:rsidR="00490570">
              <w:rPr>
                <w:rFonts w:ascii="Tahoma" w:hAnsi="Tahoma" w:cs="Tahoma"/>
                <w:noProof/>
                <w:lang w:val="lv-LV"/>
              </w:rPr>
              <w:t xml:space="preserve"> </w:t>
            </w:r>
            <w:bookmarkEnd w:id="3"/>
          </w:p>
        </w:tc>
      </w:tr>
      <w:tr w:rsidR="00D44FDA" w:rsidRPr="000F59B3" w14:paraId="4712BE42" w14:textId="77777777" w:rsidTr="00DC0CE7">
        <w:tc>
          <w:tcPr>
            <w:tcW w:w="2406" w:type="dxa"/>
            <w:vAlign w:val="center"/>
          </w:tcPr>
          <w:p w14:paraId="777CA290" w14:textId="77777777" w:rsidR="00D44FDA" w:rsidRPr="00BE7DD1" w:rsidRDefault="00D44FDA" w:rsidP="00D44FDA">
            <w:pPr>
              <w:rPr>
                <w:rFonts w:ascii="Tahoma" w:hAnsi="Tahoma" w:cs="Tahoma"/>
                <w:b/>
                <w:lang w:val="lv-LV"/>
              </w:rPr>
            </w:pPr>
            <w:r w:rsidRPr="00BE7DD1">
              <w:rPr>
                <w:rFonts w:ascii="Tahoma" w:hAnsi="Tahoma" w:cs="Tahoma"/>
                <w:b/>
                <w:lang w:val="lv-LV"/>
              </w:rPr>
              <w:lastRenderedPageBreak/>
              <w:t>Informācija par noraidītajiem pretendentiem</w:t>
            </w:r>
          </w:p>
        </w:tc>
        <w:tc>
          <w:tcPr>
            <w:tcW w:w="8085" w:type="dxa"/>
            <w:vAlign w:val="center"/>
          </w:tcPr>
          <w:p w14:paraId="459F1E88" w14:textId="33D79D84" w:rsidR="001F3E9A" w:rsidRPr="00A222AC" w:rsidRDefault="001F3E9A" w:rsidP="001F3E9A">
            <w:pPr>
              <w:rPr>
                <w:rFonts w:ascii="Tahoma" w:hAnsi="Tahoma" w:cs="Tahoma"/>
                <w:b/>
                <w:bCs/>
                <w:noProof/>
                <w:lang w:val="lv-LV"/>
              </w:rPr>
            </w:pPr>
            <w:r w:rsidRPr="00595966">
              <w:rPr>
                <w:rFonts w:ascii="Tahoma" w:hAnsi="Tahoma" w:cs="Tahoma"/>
                <w:b/>
                <w:bCs/>
                <w:noProof/>
                <w:lang w:val="lv-LV"/>
              </w:rPr>
              <w:t xml:space="preserve">Pretendents </w:t>
            </w:r>
            <w:r w:rsidRPr="00A222AC">
              <w:rPr>
                <w:rFonts w:ascii="Tahoma" w:hAnsi="Tahoma" w:cs="Tahoma"/>
                <w:b/>
                <w:bCs/>
                <w:noProof/>
                <w:lang w:val="lv-LV"/>
              </w:rPr>
              <w:t>"</w:t>
            </w:r>
            <w:r w:rsidR="00BD4E1D" w:rsidRPr="00032F61">
              <w:rPr>
                <w:rFonts w:ascii="Tahoma" w:hAnsi="Tahoma" w:cs="Tahoma"/>
                <w:b/>
                <w:bCs/>
                <w:noProof/>
                <w:lang w:val="lv-LV"/>
              </w:rPr>
              <w:t>M Baltic Group</w:t>
            </w:r>
            <w:r w:rsidRPr="00A222AC">
              <w:rPr>
                <w:rFonts w:ascii="Tahoma" w:hAnsi="Tahoma" w:cs="Tahoma"/>
                <w:b/>
                <w:bCs/>
                <w:noProof/>
                <w:lang w:val="lv-LV"/>
              </w:rPr>
              <w:t>" SIA</w:t>
            </w:r>
          </w:p>
          <w:p w14:paraId="046319D5" w14:textId="77777777" w:rsidR="001F3E9A" w:rsidRPr="00A222AC" w:rsidRDefault="001F3E9A" w:rsidP="001F3E9A">
            <w:pPr>
              <w:rPr>
                <w:rFonts w:ascii="Tahoma" w:hAnsi="Tahoma" w:cs="Tahoma"/>
                <w:lang w:val="lv-LV"/>
              </w:rPr>
            </w:pPr>
          </w:p>
          <w:p w14:paraId="68E2AC5C" w14:textId="067EC21A" w:rsidR="001F3E9A" w:rsidRDefault="001F3E9A" w:rsidP="00050697">
            <w:pPr>
              <w:jc w:val="both"/>
              <w:rPr>
                <w:rFonts w:ascii="Tahoma" w:hAnsi="Tahoma" w:cs="Tahoma"/>
                <w:noProof/>
                <w:lang w:val="lv-LV"/>
              </w:rPr>
            </w:pPr>
            <w:r>
              <w:rPr>
                <w:rFonts w:ascii="Tahoma" w:hAnsi="Tahoma" w:cs="Tahoma"/>
                <w:noProof/>
                <w:lang w:val="lv-LV"/>
              </w:rPr>
              <w:t>Saskaņā ar Nolikuma 4.</w:t>
            </w:r>
            <w:r w:rsidR="00D819DC">
              <w:rPr>
                <w:rFonts w:ascii="Tahoma" w:hAnsi="Tahoma" w:cs="Tahoma"/>
                <w:noProof/>
                <w:lang w:val="lv-LV"/>
              </w:rPr>
              <w:t>3</w:t>
            </w:r>
            <w:r>
              <w:rPr>
                <w:rFonts w:ascii="Tahoma" w:hAnsi="Tahoma" w:cs="Tahoma"/>
                <w:noProof/>
                <w:lang w:val="lv-LV"/>
              </w:rPr>
              <w:t>. punktu, Pretendentu atlases  laikā Komisija  vērtē atbilstību Nolikuma 2.2., 2.3. un 2.4. punktu prasībām. Ja pretendents  neatbilst Nolikuma 2.2., 2.3. un 2.4. punkta prasībām, Komisija pieņem lēmumu par Pretendenta piedāvājuma tālāku neizskatīšanu un izslēgšanu no turpmākās dalības iepirkumā.</w:t>
            </w:r>
          </w:p>
          <w:p w14:paraId="5AFB3729" w14:textId="036A1634" w:rsidR="001F3E9A" w:rsidRDefault="001F3E9A" w:rsidP="00050697">
            <w:pPr>
              <w:jc w:val="both"/>
              <w:rPr>
                <w:rFonts w:ascii="Tahoma" w:hAnsi="Tahoma" w:cs="Tahoma"/>
                <w:noProof/>
                <w:lang w:val="lv-LV"/>
              </w:rPr>
            </w:pPr>
            <w:r>
              <w:rPr>
                <w:rFonts w:ascii="Tahoma" w:hAnsi="Tahoma" w:cs="Tahoma"/>
                <w:noProof/>
                <w:lang w:val="lv-LV"/>
              </w:rPr>
              <w:t>Komisija, pamatojoties uz neatbilstību Nolikuma 2.4.</w:t>
            </w:r>
            <w:r w:rsidR="00D819DC">
              <w:rPr>
                <w:rFonts w:ascii="Tahoma" w:hAnsi="Tahoma" w:cs="Tahoma"/>
                <w:noProof/>
                <w:lang w:val="lv-LV"/>
              </w:rPr>
              <w:t>2.</w:t>
            </w:r>
            <w:r w:rsidR="00032F61">
              <w:rPr>
                <w:rFonts w:ascii="Tahoma" w:hAnsi="Tahoma" w:cs="Tahoma"/>
                <w:noProof/>
                <w:lang w:val="lv-LV"/>
              </w:rPr>
              <w:t>1</w:t>
            </w:r>
            <w:r w:rsidR="00D819DC">
              <w:rPr>
                <w:rFonts w:ascii="Tahoma" w:hAnsi="Tahoma" w:cs="Tahoma"/>
                <w:noProof/>
                <w:lang w:val="lv-LV"/>
              </w:rPr>
              <w:t>.</w:t>
            </w:r>
            <w:r>
              <w:rPr>
                <w:rFonts w:ascii="Tahoma" w:hAnsi="Tahoma" w:cs="Tahoma"/>
                <w:noProof/>
                <w:lang w:val="lv-LV"/>
              </w:rPr>
              <w:t xml:space="preserve"> punkta prasībām, nolemj turpmāk neizskatīt Pretendenta SIA “</w:t>
            </w:r>
            <w:r w:rsidR="00032F61" w:rsidRPr="00032F61">
              <w:rPr>
                <w:rFonts w:ascii="Tahoma" w:hAnsi="Tahoma" w:cs="Tahoma"/>
                <w:lang w:val="lv-LV"/>
              </w:rPr>
              <w:t>M Baltic Group</w:t>
            </w:r>
            <w:r>
              <w:rPr>
                <w:rFonts w:ascii="Tahoma" w:hAnsi="Tahoma" w:cs="Tahoma"/>
                <w:noProof/>
                <w:lang w:val="lv-LV"/>
              </w:rPr>
              <w:t>” piedāvājumu un izslēgt no dalības iepirkumā.</w:t>
            </w:r>
          </w:p>
          <w:p w14:paraId="0375538B" w14:textId="257CF3BB" w:rsidR="00D44FDA" w:rsidRPr="00232D0C" w:rsidRDefault="00D44FDA" w:rsidP="00BD4E1D">
            <w:pPr>
              <w:jc w:val="both"/>
              <w:rPr>
                <w:rFonts w:ascii="Tahoma" w:hAnsi="Tahoma" w:cs="Tahoma"/>
                <w:lang w:val="lv-LV"/>
              </w:rPr>
            </w:pPr>
          </w:p>
        </w:tc>
      </w:tr>
    </w:tbl>
    <w:p w14:paraId="3519BDBF" w14:textId="77777777" w:rsidR="00BE7DD1" w:rsidRPr="000A048E" w:rsidRDefault="00BE7DD1" w:rsidP="00BE7DD1">
      <w:pPr>
        <w:tabs>
          <w:tab w:val="left" w:pos="5812"/>
        </w:tabs>
        <w:rPr>
          <w:rFonts w:ascii="Tahoma" w:hAnsi="Tahoma" w:cs="Tahoma"/>
          <w:sz w:val="22"/>
          <w:szCs w:val="22"/>
          <w:lang w:val="lv-LV"/>
        </w:rPr>
      </w:pPr>
    </w:p>
    <w:bookmarkEnd w:id="0"/>
    <w:p w14:paraId="5F265737" w14:textId="77777777" w:rsidR="004302CA" w:rsidRPr="004302CA" w:rsidRDefault="004302CA" w:rsidP="004302CA">
      <w:pPr>
        <w:rPr>
          <w:rFonts w:ascii="Tahoma" w:hAnsi="Tahoma" w:cs="Tahoma"/>
          <w:sz w:val="22"/>
          <w:szCs w:val="22"/>
          <w:lang w:val="lv-LV"/>
        </w:rPr>
      </w:pPr>
    </w:p>
    <w:sectPr w:rsidR="004302CA" w:rsidRPr="004302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B732D6"/>
    <w:multiLevelType w:val="multilevel"/>
    <w:tmpl w:val="2F08C0F4"/>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32F61"/>
    <w:rsid w:val="00050697"/>
    <w:rsid w:val="00083361"/>
    <w:rsid w:val="00092771"/>
    <w:rsid w:val="000A0CD6"/>
    <w:rsid w:val="000A1666"/>
    <w:rsid w:val="000D53EC"/>
    <w:rsid w:val="000F59B3"/>
    <w:rsid w:val="001002B2"/>
    <w:rsid w:val="001205D1"/>
    <w:rsid w:val="00131882"/>
    <w:rsid w:val="001356F8"/>
    <w:rsid w:val="00162717"/>
    <w:rsid w:val="00166D2C"/>
    <w:rsid w:val="001F3E9A"/>
    <w:rsid w:val="00232D0C"/>
    <w:rsid w:val="00246AED"/>
    <w:rsid w:val="00251813"/>
    <w:rsid w:val="00270CFE"/>
    <w:rsid w:val="002833F4"/>
    <w:rsid w:val="00283463"/>
    <w:rsid w:val="00286FFD"/>
    <w:rsid w:val="002F1AE5"/>
    <w:rsid w:val="003354E4"/>
    <w:rsid w:val="00363E2B"/>
    <w:rsid w:val="00385DE2"/>
    <w:rsid w:val="003B44E0"/>
    <w:rsid w:val="004002A4"/>
    <w:rsid w:val="004070AA"/>
    <w:rsid w:val="004165F7"/>
    <w:rsid w:val="004302CA"/>
    <w:rsid w:val="00444A8E"/>
    <w:rsid w:val="00463EFB"/>
    <w:rsid w:val="00490570"/>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B34CD"/>
    <w:rsid w:val="006E2995"/>
    <w:rsid w:val="006E7FD2"/>
    <w:rsid w:val="0070033C"/>
    <w:rsid w:val="007076B3"/>
    <w:rsid w:val="00727ACD"/>
    <w:rsid w:val="0076588C"/>
    <w:rsid w:val="00795618"/>
    <w:rsid w:val="0079793B"/>
    <w:rsid w:val="007A4E12"/>
    <w:rsid w:val="007D6275"/>
    <w:rsid w:val="007E40A8"/>
    <w:rsid w:val="00831DEE"/>
    <w:rsid w:val="008609AF"/>
    <w:rsid w:val="00866D5C"/>
    <w:rsid w:val="008B5ACD"/>
    <w:rsid w:val="008F266D"/>
    <w:rsid w:val="00900B79"/>
    <w:rsid w:val="009263D9"/>
    <w:rsid w:val="009309AA"/>
    <w:rsid w:val="009A07B2"/>
    <w:rsid w:val="009A2B9E"/>
    <w:rsid w:val="009E6215"/>
    <w:rsid w:val="009E7FF1"/>
    <w:rsid w:val="00A10CC2"/>
    <w:rsid w:val="00A3232E"/>
    <w:rsid w:val="00A4636F"/>
    <w:rsid w:val="00AB34C3"/>
    <w:rsid w:val="00AC1B87"/>
    <w:rsid w:val="00AC1E7F"/>
    <w:rsid w:val="00AD09B2"/>
    <w:rsid w:val="00AE0A04"/>
    <w:rsid w:val="00AF45C9"/>
    <w:rsid w:val="00AF7E6C"/>
    <w:rsid w:val="00B301BD"/>
    <w:rsid w:val="00B424B1"/>
    <w:rsid w:val="00B6687B"/>
    <w:rsid w:val="00B7619A"/>
    <w:rsid w:val="00B77AE9"/>
    <w:rsid w:val="00BC22F4"/>
    <w:rsid w:val="00BC269E"/>
    <w:rsid w:val="00BD4E1D"/>
    <w:rsid w:val="00BE63D8"/>
    <w:rsid w:val="00BE7DD1"/>
    <w:rsid w:val="00BE7E95"/>
    <w:rsid w:val="00C206E2"/>
    <w:rsid w:val="00C20E93"/>
    <w:rsid w:val="00C5198E"/>
    <w:rsid w:val="00C7680E"/>
    <w:rsid w:val="00C928CD"/>
    <w:rsid w:val="00C97EE2"/>
    <w:rsid w:val="00CC3B60"/>
    <w:rsid w:val="00D025DC"/>
    <w:rsid w:val="00D07C7C"/>
    <w:rsid w:val="00D215A1"/>
    <w:rsid w:val="00D332D3"/>
    <w:rsid w:val="00D44FDA"/>
    <w:rsid w:val="00D819DC"/>
    <w:rsid w:val="00DB0770"/>
    <w:rsid w:val="00DB61CD"/>
    <w:rsid w:val="00DC0CE7"/>
    <w:rsid w:val="00E06D28"/>
    <w:rsid w:val="00E165E0"/>
    <w:rsid w:val="00E85B56"/>
    <w:rsid w:val="00E978E8"/>
    <w:rsid w:val="00EF3A58"/>
    <w:rsid w:val="00F470AC"/>
    <w:rsid w:val="00F57E11"/>
    <w:rsid w:val="00F630CC"/>
    <w:rsid w:val="00F9650C"/>
    <w:rsid w:val="00F97D04"/>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aliases w:val="H1"/>
    <w:basedOn w:val="Parasts"/>
    <w:next w:val="Parasts"/>
    <w:link w:val="Virsraksts1Rakstz"/>
    <w:qFormat/>
    <w:rsid w:val="00603D50"/>
    <w:pPr>
      <w:numPr>
        <w:numId w:val="2"/>
      </w:numPr>
      <w:spacing w:after="120"/>
      <w:ind w:left="357" w:hanging="357"/>
      <w:jc w:val="center"/>
      <w:outlineLvl w:val="0"/>
    </w:pPr>
    <w:rPr>
      <w:kern w:val="28"/>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9A07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7B2"/>
    <w:rPr>
      <w:rFonts w:ascii="Segoe UI" w:eastAsia="Times New Roman" w:hAnsi="Segoe UI" w:cs="Segoe UI"/>
      <w:sz w:val="18"/>
      <w:szCs w:val="18"/>
      <w:lang w:val="en-GB" w:eastAsia="ru-RU"/>
    </w:rPr>
  </w:style>
  <w:style w:type="paragraph" w:customStyle="1" w:styleId="1">
    <w:name w:val="1"/>
    <w:basedOn w:val="Parasts"/>
    <w:rsid w:val="00FD0437"/>
    <w:pPr>
      <w:spacing w:before="120" w:after="160" w:line="240" w:lineRule="exact"/>
      <w:ind w:firstLine="720"/>
      <w:jc w:val="both"/>
    </w:pPr>
    <w:rPr>
      <w:rFonts w:eastAsia="Calibri"/>
      <w:sz w:val="28"/>
      <w:szCs w:val="24"/>
      <w:lang w:val="en-US" w:eastAsia="en-US"/>
    </w:rPr>
  </w:style>
  <w:style w:type="character" w:customStyle="1" w:styleId="Virsraksts1Rakstz">
    <w:name w:val="Virsraksts 1 Rakstz."/>
    <w:aliases w:val="H1 Rakstz."/>
    <w:basedOn w:val="Noklusjumarindkopasfonts"/>
    <w:link w:val="Virsraksts1"/>
    <w:rsid w:val="00603D50"/>
    <w:rPr>
      <w:rFonts w:ascii="Times New Roman" w:eastAsia="Times New Roman" w:hAnsi="Times New Roman" w:cs="Times New Roman"/>
      <w:kern w:val="28"/>
      <w:sz w:val="24"/>
      <w:szCs w:val="24"/>
      <w:lang w:eastAsia="lv-LV"/>
    </w:rPr>
  </w:style>
  <w:style w:type="paragraph" w:styleId="Sarakstarindkopa">
    <w:name w:val="List Paragraph"/>
    <w:basedOn w:val="Parasts"/>
    <w:uiPriority w:val="34"/>
    <w:qFormat/>
    <w:rsid w:val="009263D9"/>
    <w:pPr>
      <w:ind w:left="720"/>
      <w:contextualSpacing/>
    </w:pPr>
  </w:style>
  <w:style w:type="paragraph" w:customStyle="1" w:styleId="Rakstz0">
    <w:name w:val="Rakstz."/>
    <w:basedOn w:val="Parasts"/>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1F3E9A"/>
    <w:pPr>
      <w:spacing w:before="120" w:after="160" w:line="240" w:lineRule="exact"/>
      <w:ind w:firstLine="720"/>
      <w:jc w:val="both"/>
    </w:pPr>
    <w:rPr>
      <w:rFonts w:eastAsia="Calibri"/>
      <w:sz w:val="28"/>
      <w:szCs w:val="24"/>
      <w:lang w:val="en-US" w:eastAsia="en-US"/>
    </w:rPr>
  </w:style>
  <w:style w:type="paragraph" w:customStyle="1" w:styleId="Rakstz3">
    <w:name w:val="Rakstz."/>
    <w:basedOn w:val="Parasts"/>
    <w:rsid w:val="00BD4E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1659</TotalTime>
  <Pages>2</Pages>
  <Words>1759</Words>
  <Characters>1003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112</cp:revision>
  <cp:lastPrinted>2021-03-24T07:34:00Z</cp:lastPrinted>
  <dcterms:created xsi:type="dcterms:W3CDTF">2015-02-05T08:30:00Z</dcterms:created>
  <dcterms:modified xsi:type="dcterms:W3CDTF">2021-10-13T11:59:00Z</dcterms:modified>
</cp:coreProperties>
</file>