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E3BA" w14:textId="77777777" w:rsidR="005256E2" w:rsidRPr="00D53AD1" w:rsidRDefault="005256E2" w:rsidP="005256E2">
      <w:pPr>
        <w:tabs>
          <w:tab w:val="left" w:pos="6804"/>
        </w:tabs>
        <w:jc w:val="center"/>
        <w:rPr>
          <w:sz w:val="24"/>
          <w:szCs w:val="24"/>
          <w:lang w:val="lv-LV"/>
        </w:rPr>
      </w:pPr>
      <w:r w:rsidRPr="00D53AD1">
        <w:rPr>
          <w:sz w:val="24"/>
          <w:szCs w:val="24"/>
          <w:lang w:val="lv-LV"/>
        </w:rPr>
        <w:t>Olaines novada pašvaldības</w:t>
      </w:r>
    </w:p>
    <w:p w14:paraId="2DB42EFD" w14:textId="77777777" w:rsidR="005256E2" w:rsidRDefault="005256E2" w:rsidP="005256E2">
      <w:pPr>
        <w:jc w:val="center"/>
        <w:rPr>
          <w:b/>
          <w:sz w:val="24"/>
          <w:szCs w:val="24"/>
          <w:lang w:val="lv-LV"/>
        </w:rPr>
      </w:pPr>
      <w:r w:rsidRPr="00D53AD1">
        <w:rPr>
          <w:sz w:val="24"/>
          <w:szCs w:val="24"/>
          <w:lang w:val="lv-LV"/>
        </w:rPr>
        <w:t>Iepirkuma</w:t>
      </w:r>
      <w:r>
        <w:rPr>
          <w:sz w:val="24"/>
          <w:szCs w:val="24"/>
          <w:lang w:val="lv-LV"/>
        </w:rPr>
        <w:t xml:space="preserve"> Nr.</w:t>
      </w:r>
      <w:r w:rsidRPr="00D53AD1">
        <w:rPr>
          <w:b/>
          <w:sz w:val="24"/>
          <w:szCs w:val="24"/>
          <w:lang w:val="lv-LV"/>
        </w:rPr>
        <w:t xml:space="preserve"> ONP 202</w:t>
      </w:r>
      <w:r>
        <w:rPr>
          <w:b/>
          <w:sz w:val="24"/>
          <w:szCs w:val="24"/>
          <w:lang w:val="lv-LV"/>
        </w:rPr>
        <w:t>4/12</w:t>
      </w:r>
    </w:p>
    <w:p w14:paraId="747B6045" w14:textId="77777777" w:rsidR="005256E2" w:rsidRPr="006446B3" w:rsidRDefault="005256E2" w:rsidP="005256E2">
      <w:pPr>
        <w:jc w:val="center"/>
        <w:rPr>
          <w:sz w:val="24"/>
          <w:szCs w:val="24"/>
          <w:lang w:val="lv-LV"/>
        </w:rPr>
      </w:pPr>
      <w:r>
        <w:rPr>
          <w:sz w:val="24"/>
          <w:szCs w:val="24"/>
          <w:lang w:val="lv-LV"/>
        </w:rPr>
        <w:t xml:space="preserve"> </w:t>
      </w:r>
      <w:r w:rsidRPr="00D53AD1">
        <w:rPr>
          <w:b/>
          <w:noProof/>
          <w:sz w:val="24"/>
          <w:szCs w:val="24"/>
          <w:lang w:val="lv-LV"/>
        </w:rPr>
        <w:t>„</w:t>
      </w:r>
      <w:r w:rsidRPr="00A94B11">
        <w:rPr>
          <w:b/>
          <w:noProof/>
          <w:sz w:val="24"/>
          <w:szCs w:val="24"/>
          <w:lang w:val="lv-LV"/>
        </w:rPr>
        <w:t>Apvienotā gājēju un velosipēdistu ceļa Medemciemā projektēšanas darbi</w:t>
      </w:r>
      <w:r w:rsidRPr="00D53AD1">
        <w:rPr>
          <w:b/>
          <w:noProof/>
          <w:sz w:val="24"/>
          <w:szCs w:val="24"/>
          <w:lang w:val="lv-LV"/>
        </w:rPr>
        <w:t>”</w:t>
      </w:r>
    </w:p>
    <w:p w14:paraId="3C293865" w14:textId="77777777" w:rsidR="005256E2" w:rsidRPr="00D53AD1" w:rsidRDefault="005256E2" w:rsidP="005256E2">
      <w:pPr>
        <w:jc w:val="center"/>
        <w:rPr>
          <w:b/>
          <w:bCs/>
          <w:sz w:val="24"/>
          <w:szCs w:val="24"/>
          <w:lang w:val="lv-LV"/>
        </w:rPr>
      </w:pPr>
    </w:p>
    <w:p w14:paraId="146541F4" w14:textId="77777777" w:rsidR="005256E2" w:rsidRPr="00D53AD1" w:rsidRDefault="005256E2" w:rsidP="005256E2">
      <w:pPr>
        <w:jc w:val="center"/>
        <w:rPr>
          <w:b/>
          <w:sz w:val="24"/>
          <w:szCs w:val="24"/>
          <w:lang w:val="lv-LV"/>
        </w:rPr>
      </w:pPr>
      <w:r w:rsidRPr="00D53AD1">
        <w:rPr>
          <w:b/>
          <w:sz w:val="24"/>
          <w:szCs w:val="24"/>
          <w:lang w:val="lv-LV"/>
        </w:rPr>
        <w:t>LĒMUMS</w:t>
      </w:r>
    </w:p>
    <w:p w14:paraId="0B9FD728" w14:textId="77777777" w:rsidR="005256E2" w:rsidRPr="00D53AD1" w:rsidRDefault="005256E2" w:rsidP="005256E2">
      <w:pPr>
        <w:jc w:val="center"/>
        <w:rPr>
          <w:b/>
          <w:sz w:val="24"/>
          <w:szCs w:val="24"/>
          <w:lang w:val="lv-LV"/>
        </w:rPr>
      </w:pPr>
    </w:p>
    <w:p w14:paraId="0E0DBEC6" w14:textId="77777777" w:rsidR="005256E2" w:rsidRPr="00D53AD1" w:rsidRDefault="005256E2" w:rsidP="005256E2">
      <w:pPr>
        <w:spacing w:after="120"/>
        <w:ind w:hanging="142"/>
        <w:rPr>
          <w:b/>
          <w:color w:val="FF0000"/>
          <w:sz w:val="24"/>
          <w:szCs w:val="24"/>
          <w:lang w:val="lv-LV"/>
        </w:rPr>
      </w:pPr>
      <w:r w:rsidRPr="00D53AD1">
        <w:rPr>
          <w:sz w:val="24"/>
          <w:szCs w:val="24"/>
          <w:lang w:val="lv-LV"/>
        </w:rPr>
        <w:t>202</w:t>
      </w:r>
      <w:r>
        <w:rPr>
          <w:sz w:val="24"/>
          <w:szCs w:val="24"/>
          <w:lang w:val="lv-LV"/>
        </w:rPr>
        <w:t>4</w:t>
      </w:r>
      <w:r w:rsidRPr="00D53AD1">
        <w:rPr>
          <w:sz w:val="24"/>
          <w:szCs w:val="24"/>
          <w:lang w:val="lv-LV"/>
        </w:rPr>
        <w:t xml:space="preserve">.gada </w:t>
      </w:r>
      <w:r>
        <w:rPr>
          <w:sz w:val="24"/>
          <w:szCs w:val="24"/>
          <w:lang w:val="lv-LV"/>
        </w:rPr>
        <w:t>25.jūnijā</w:t>
      </w:r>
      <w:r w:rsidRPr="00D53AD1">
        <w:rPr>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sz w:val="24"/>
          <w:szCs w:val="24"/>
          <w:lang w:val="lv-LV"/>
        </w:rPr>
        <w:t xml:space="preserve">Olaines novadā </w:t>
      </w:r>
      <w:r w:rsidRPr="00D53AD1">
        <w:rPr>
          <w:color w:val="FF0000"/>
          <w:sz w:val="24"/>
          <w:szCs w:val="24"/>
          <w:lang w:val="lv-LV"/>
        </w:rPr>
        <w:tab/>
      </w:r>
    </w:p>
    <w:tbl>
      <w:tblPr>
        <w:tblStyle w:val="TableGrid"/>
        <w:tblW w:w="10661" w:type="dxa"/>
        <w:tblInd w:w="-318" w:type="dxa"/>
        <w:tblLayout w:type="fixed"/>
        <w:tblLook w:val="04A0" w:firstRow="1" w:lastRow="0" w:firstColumn="1" w:lastColumn="0" w:noHBand="0" w:noVBand="1"/>
      </w:tblPr>
      <w:tblGrid>
        <w:gridCol w:w="2794"/>
        <w:gridCol w:w="7867"/>
      </w:tblGrid>
      <w:tr w:rsidR="005256E2" w:rsidRPr="00D53AD1" w14:paraId="029E461E" w14:textId="77777777" w:rsidTr="00DF04C6">
        <w:trPr>
          <w:trHeight w:val="348"/>
        </w:trPr>
        <w:tc>
          <w:tcPr>
            <w:tcW w:w="2794" w:type="dxa"/>
            <w:vAlign w:val="center"/>
          </w:tcPr>
          <w:p w14:paraId="405C6FF8" w14:textId="77777777" w:rsidR="005256E2" w:rsidRPr="00D53AD1" w:rsidRDefault="005256E2" w:rsidP="00DF04C6">
            <w:pPr>
              <w:rPr>
                <w:b/>
                <w:sz w:val="24"/>
                <w:szCs w:val="24"/>
                <w:lang w:val="lv-LV"/>
              </w:rPr>
            </w:pPr>
            <w:r w:rsidRPr="00D53AD1">
              <w:rPr>
                <w:b/>
                <w:sz w:val="24"/>
                <w:szCs w:val="24"/>
                <w:lang w:val="lv-LV"/>
              </w:rPr>
              <w:t>Identifikācijas numurs</w:t>
            </w:r>
          </w:p>
        </w:tc>
        <w:tc>
          <w:tcPr>
            <w:tcW w:w="7867" w:type="dxa"/>
            <w:vAlign w:val="center"/>
          </w:tcPr>
          <w:p w14:paraId="35406638" w14:textId="77777777" w:rsidR="005256E2" w:rsidRPr="00D53AD1" w:rsidRDefault="005256E2" w:rsidP="00DF04C6">
            <w:pPr>
              <w:rPr>
                <w:sz w:val="24"/>
                <w:szCs w:val="24"/>
              </w:rPr>
            </w:pPr>
            <w:r w:rsidRPr="00D53AD1">
              <w:rPr>
                <w:sz w:val="24"/>
                <w:szCs w:val="24"/>
              </w:rPr>
              <w:t>ONP 202</w:t>
            </w:r>
            <w:r>
              <w:rPr>
                <w:sz w:val="24"/>
                <w:szCs w:val="24"/>
              </w:rPr>
              <w:t>4/12</w:t>
            </w:r>
          </w:p>
        </w:tc>
      </w:tr>
      <w:tr w:rsidR="005256E2" w:rsidRPr="00D53AD1" w14:paraId="02612717" w14:textId="77777777" w:rsidTr="00DF04C6">
        <w:tc>
          <w:tcPr>
            <w:tcW w:w="2794" w:type="dxa"/>
            <w:vAlign w:val="center"/>
          </w:tcPr>
          <w:p w14:paraId="0CF4A33A" w14:textId="77777777" w:rsidR="005256E2" w:rsidRPr="00D53AD1" w:rsidRDefault="005256E2" w:rsidP="00DF04C6">
            <w:pPr>
              <w:rPr>
                <w:b/>
                <w:sz w:val="24"/>
                <w:szCs w:val="24"/>
                <w:lang w:val="lv-LV"/>
              </w:rPr>
            </w:pPr>
            <w:r w:rsidRPr="00D53AD1">
              <w:rPr>
                <w:b/>
                <w:sz w:val="24"/>
                <w:szCs w:val="24"/>
                <w:lang w:val="lv-LV"/>
              </w:rPr>
              <w:t>Pasūtītājs</w:t>
            </w:r>
          </w:p>
        </w:tc>
        <w:tc>
          <w:tcPr>
            <w:tcW w:w="7867" w:type="dxa"/>
            <w:vAlign w:val="center"/>
          </w:tcPr>
          <w:p w14:paraId="20268FA3" w14:textId="77777777" w:rsidR="005256E2" w:rsidRPr="00D53AD1" w:rsidRDefault="005256E2" w:rsidP="00DF04C6">
            <w:pPr>
              <w:rPr>
                <w:bCs/>
                <w:noProof/>
                <w:sz w:val="24"/>
                <w:szCs w:val="24"/>
                <w:lang w:val="lv-LV"/>
              </w:rPr>
            </w:pPr>
            <w:r w:rsidRPr="00D53AD1">
              <w:rPr>
                <w:bCs/>
                <w:noProof/>
                <w:sz w:val="24"/>
                <w:szCs w:val="24"/>
                <w:lang w:val="lv-LV"/>
              </w:rPr>
              <w:t>Olaines novada pašvaldība, reģ. Nr. 90000024332</w:t>
            </w:r>
          </w:p>
        </w:tc>
      </w:tr>
      <w:tr w:rsidR="005256E2" w:rsidRPr="00D53AD1" w14:paraId="53EC64C0" w14:textId="77777777" w:rsidTr="00DF04C6">
        <w:trPr>
          <w:trHeight w:val="647"/>
        </w:trPr>
        <w:tc>
          <w:tcPr>
            <w:tcW w:w="2794" w:type="dxa"/>
            <w:vAlign w:val="center"/>
          </w:tcPr>
          <w:p w14:paraId="64256180" w14:textId="77777777" w:rsidR="005256E2" w:rsidRPr="00D53AD1" w:rsidRDefault="005256E2" w:rsidP="00DF04C6">
            <w:pPr>
              <w:rPr>
                <w:b/>
                <w:sz w:val="24"/>
                <w:szCs w:val="24"/>
                <w:lang w:val="lv-LV"/>
              </w:rPr>
            </w:pPr>
            <w:r w:rsidRPr="00D53AD1">
              <w:rPr>
                <w:b/>
                <w:sz w:val="24"/>
                <w:szCs w:val="24"/>
                <w:lang w:val="lv-LV"/>
              </w:rPr>
              <w:t>Iepirkuma metode</w:t>
            </w:r>
          </w:p>
        </w:tc>
        <w:tc>
          <w:tcPr>
            <w:tcW w:w="7867" w:type="dxa"/>
            <w:vAlign w:val="center"/>
          </w:tcPr>
          <w:p w14:paraId="091A6048" w14:textId="77777777" w:rsidR="005256E2" w:rsidRPr="00D53AD1" w:rsidRDefault="005256E2" w:rsidP="00DF04C6">
            <w:pPr>
              <w:rPr>
                <w:noProof/>
                <w:sz w:val="24"/>
                <w:szCs w:val="24"/>
                <w:lang w:val="lv-LV"/>
              </w:rPr>
            </w:pPr>
            <w:r w:rsidRPr="00D53AD1">
              <w:rPr>
                <w:noProof/>
                <w:sz w:val="24"/>
                <w:szCs w:val="24"/>
                <w:lang w:val="lv-LV"/>
              </w:rPr>
              <w:t>Publisko iepirkumu likuma 9. panta iepirkums</w:t>
            </w:r>
          </w:p>
        </w:tc>
      </w:tr>
      <w:tr w:rsidR="005256E2" w:rsidRPr="00A94B11" w14:paraId="20C96307" w14:textId="77777777" w:rsidTr="00DF04C6">
        <w:trPr>
          <w:trHeight w:val="301"/>
        </w:trPr>
        <w:tc>
          <w:tcPr>
            <w:tcW w:w="2794" w:type="dxa"/>
            <w:vAlign w:val="center"/>
          </w:tcPr>
          <w:p w14:paraId="2EE1F53D" w14:textId="77777777" w:rsidR="005256E2" w:rsidRPr="00D53AD1" w:rsidRDefault="005256E2" w:rsidP="00DF04C6">
            <w:pPr>
              <w:rPr>
                <w:b/>
                <w:sz w:val="24"/>
                <w:szCs w:val="24"/>
                <w:lang w:val="lv-LV"/>
              </w:rPr>
            </w:pPr>
            <w:r w:rsidRPr="00D53AD1">
              <w:rPr>
                <w:b/>
                <w:sz w:val="24"/>
                <w:szCs w:val="24"/>
                <w:lang w:val="lv-LV"/>
              </w:rPr>
              <w:t>Iepirkuma priekšmets</w:t>
            </w:r>
          </w:p>
        </w:tc>
        <w:tc>
          <w:tcPr>
            <w:tcW w:w="7867" w:type="dxa"/>
            <w:vAlign w:val="center"/>
          </w:tcPr>
          <w:p w14:paraId="2D89F6AF" w14:textId="77777777" w:rsidR="005256E2" w:rsidRPr="00D53AD1" w:rsidRDefault="005256E2" w:rsidP="00DF04C6">
            <w:pPr>
              <w:rPr>
                <w:noProof/>
                <w:sz w:val="24"/>
                <w:szCs w:val="24"/>
                <w:lang w:val="lv-LV"/>
              </w:rPr>
            </w:pPr>
            <w:r w:rsidRPr="00A94B11">
              <w:rPr>
                <w:noProof/>
                <w:sz w:val="24"/>
                <w:szCs w:val="24"/>
                <w:lang w:val="lv-LV"/>
              </w:rPr>
              <w:t>Būvprojeka izstrāde un autoruzraudzība objektam “Apvienotā gājēju un velosipēdistu ceļa, posmā no Vaļņu ielas līdz Medemciema ielai Medemciemā, Olaines novadā izbūve”, saskaņā ar Nolikumu un Nolikuma pielikumos noteiktajām prasībām.</w:t>
            </w:r>
          </w:p>
        </w:tc>
      </w:tr>
      <w:tr w:rsidR="005256E2" w:rsidRPr="00D53AD1" w14:paraId="53D91BBD" w14:textId="77777777" w:rsidTr="00DF04C6">
        <w:tc>
          <w:tcPr>
            <w:tcW w:w="2794" w:type="dxa"/>
            <w:vAlign w:val="center"/>
          </w:tcPr>
          <w:p w14:paraId="68E8DA02" w14:textId="77777777" w:rsidR="005256E2" w:rsidRPr="00D53AD1" w:rsidRDefault="005256E2" w:rsidP="00DF04C6">
            <w:pPr>
              <w:rPr>
                <w:b/>
                <w:sz w:val="24"/>
                <w:szCs w:val="24"/>
                <w:lang w:val="lv-LV"/>
              </w:rPr>
            </w:pPr>
            <w:r w:rsidRPr="00D53AD1">
              <w:rPr>
                <w:b/>
                <w:sz w:val="24"/>
                <w:szCs w:val="24"/>
                <w:lang w:val="lv-LV"/>
              </w:rPr>
              <w:t>Paziņojuma par plānoto līgumu publikācija IUB mājas lapā</w:t>
            </w:r>
          </w:p>
        </w:tc>
        <w:tc>
          <w:tcPr>
            <w:tcW w:w="7867" w:type="dxa"/>
            <w:vAlign w:val="center"/>
          </w:tcPr>
          <w:p w14:paraId="48007018" w14:textId="77777777" w:rsidR="005256E2" w:rsidRPr="00D53AD1" w:rsidRDefault="005256E2" w:rsidP="00DF04C6">
            <w:pPr>
              <w:rPr>
                <w:noProof/>
                <w:color w:val="FF0000"/>
                <w:sz w:val="24"/>
                <w:szCs w:val="24"/>
                <w:lang w:val="lv-LV"/>
              </w:rPr>
            </w:pPr>
            <w:r>
              <w:rPr>
                <w:noProof/>
                <w:sz w:val="24"/>
                <w:szCs w:val="24"/>
                <w:lang w:val="lv-LV"/>
              </w:rPr>
              <w:t>27.03</w:t>
            </w:r>
            <w:r w:rsidRPr="00D53AD1">
              <w:rPr>
                <w:noProof/>
                <w:sz w:val="24"/>
                <w:szCs w:val="24"/>
                <w:lang w:val="lv-LV"/>
              </w:rPr>
              <w:t>.202</w:t>
            </w:r>
            <w:r>
              <w:rPr>
                <w:noProof/>
                <w:sz w:val="24"/>
                <w:szCs w:val="24"/>
                <w:lang w:val="lv-LV"/>
              </w:rPr>
              <w:t>4</w:t>
            </w:r>
            <w:r w:rsidRPr="00D53AD1">
              <w:rPr>
                <w:noProof/>
                <w:sz w:val="24"/>
                <w:szCs w:val="24"/>
                <w:lang w:val="lv-LV"/>
              </w:rPr>
              <w:t>.</w:t>
            </w:r>
          </w:p>
        </w:tc>
      </w:tr>
      <w:tr w:rsidR="005256E2" w:rsidRPr="00D53AD1" w14:paraId="20271DF2" w14:textId="77777777" w:rsidTr="00DF04C6">
        <w:tc>
          <w:tcPr>
            <w:tcW w:w="2794" w:type="dxa"/>
            <w:vAlign w:val="center"/>
          </w:tcPr>
          <w:p w14:paraId="4B0A0564" w14:textId="77777777" w:rsidR="005256E2" w:rsidRPr="00D53AD1" w:rsidRDefault="005256E2" w:rsidP="00DF04C6">
            <w:pPr>
              <w:rPr>
                <w:b/>
                <w:sz w:val="24"/>
                <w:szCs w:val="24"/>
                <w:lang w:val="lv-LV"/>
              </w:rPr>
            </w:pPr>
            <w:r w:rsidRPr="00D53AD1">
              <w:rPr>
                <w:b/>
                <w:sz w:val="24"/>
                <w:szCs w:val="24"/>
                <w:lang w:val="lv-LV"/>
              </w:rPr>
              <w:t>Piedāvājumu iesniegšanas termiņš</w:t>
            </w:r>
          </w:p>
        </w:tc>
        <w:tc>
          <w:tcPr>
            <w:tcW w:w="7867" w:type="dxa"/>
            <w:vAlign w:val="center"/>
          </w:tcPr>
          <w:p w14:paraId="5A7D9E19" w14:textId="77777777" w:rsidR="005256E2" w:rsidRPr="00D53AD1" w:rsidRDefault="005256E2" w:rsidP="00DF04C6">
            <w:pPr>
              <w:rPr>
                <w:noProof/>
                <w:sz w:val="24"/>
                <w:szCs w:val="24"/>
                <w:lang w:val="lv-LV"/>
              </w:rPr>
            </w:pPr>
            <w:r>
              <w:rPr>
                <w:noProof/>
                <w:sz w:val="24"/>
                <w:szCs w:val="24"/>
                <w:lang w:val="lv-LV"/>
              </w:rPr>
              <w:t>15.04.2024.</w:t>
            </w:r>
          </w:p>
        </w:tc>
      </w:tr>
      <w:tr w:rsidR="005256E2" w:rsidRPr="00D53AD1" w14:paraId="0444A193" w14:textId="77777777" w:rsidTr="00DF04C6">
        <w:trPr>
          <w:trHeight w:val="1932"/>
        </w:trPr>
        <w:tc>
          <w:tcPr>
            <w:tcW w:w="2794" w:type="dxa"/>
            <w:vAlign w:val="center"/>
          </w:tcPr>
          <w:p w14:paraId="17B47FDE" w14:textId="77777777" w:rsidR="005256E2" w:rsidRPr="00D53AD1" w:rsidRDefault="005256E2" w:rsidP="00DF04C6">
            <w:pPr>
              <w:rPr>
                <w:b/>
                <w:sz w:val="24"/>
                <w:szCs w:val="24"/>
                <w:lang w:val="lv-LV"/>
              </w:rPr>
            </w:pPr>
            <w:r w:rsidRPr="00D53AD1">
              <w:rPr>
                <w:b/>
                <w:sz w:val="24"/>
                <w:szCs w:val="24"/>
                <w:lang w:val="lv-LV"/>
              </w:rPr>
              <w:t>Pretendentu nosaukumi un to piedāvātās līgumcenas vai vienības cenas, vai citi vērtējamie kritēriji</w:t>
            </w:r>
          </w:p>
        </w:tc>
        <w:tc>
          <w:tcPr>
            <w:tcW w:w="7867" w:type="dxa"/>
            <w:vAlign w:val="center"/>
          </w:tcPr>
          <w:tbl>
            <w:tblPr>
              <w:tblStyle w:val="TableGrid"/>
              <w:tblW w:w="7634" w:type="dxa"/>
              <w:tblBorders>
                <w:top w:val="nil"/>
                <w:left w:val="nil"/>
                <w:bottom w:val="nil"/>
                <w:right w:val="nil"/>
                <w:insideH w:val="nil"/>
                <w:insideV w:val="nil"/>
              </w:tblBorders>
              <w:tblLayout w:type="fixed"/>
              <w:tblLook w:val="04A0" w:firstRow="1" w:lastRow="0" w:firstColumn="1" w:lastColumn="0" w:noHBand="0" w:noVBand="1"/>
            </w:tblPr>
            <w:tblGrid>
              <w:gridCol w:w="2512"/>
              <w:gridCol w:w="2685"/>
              <w:gridCol w:w="2437"/>
            </w:tblGrid>
            <w:tr w:rsidR="005256E2" w:rsidRPr="00BD1F66" w14:paraId="0E5EE58A" w14:textId="77777777" w:rsidTr="00DF04C6">
              <w:trPr>
                <w:trHeight w:val="599"/>
              </w:trPr>
              <w:tc>
                <w:tcPr>
                  <w:tcW w:w="25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29A2EE9" w14:textId="77777777" w:rsidR="005256E2" w:rsidRPr="00D53AD1" w:rsidRDefault="005256E2" w:rsidP="00DF04C6">
                  <w:pPr>
                    <w:jc w:val="center"/>
                    <w:rPr>
                      <w:b/>
                      <w:bCs/>
                      <w:sz w:val="24"/>
                      <w:szCs w:val="24"/>
                    </w:rPr>
                  </w:pPr>
                  <w:r w:rsidRPr="00D53AD1">
                    <w:rPr>
                      <w:b/>
                      <w:bCs/>
                      <w:sz w:val="24"/>
                      <w:szCs w:val="24"/>
                    </w:rPr>
                    <w:t>Pretendents</w:t>
                  </w:r>
                </w:p>
              </w:tc>
              <w:tc>
                <w:tcPr>
                  <w:tcW w:w="2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0064A27" w14:textId="77777777" w:rsidR="005256E2" w:rsidRPr="00D53AD1" w:rsidRDefault="005256E2" w:rsidP="00DF04C6">
                  <w:pPr>
                    <w:jc w:val="center"/>
                    <w:rPr>
                      <w:b/>
                      <w:bCs/>
                      <w:sz w:val="24"/>
                      <w:szCs w:val="24"/>
                    </w:rPr>
                  </w:pPr>
                  <w:proofErr w:type="spellStart"/>
                  <w:r w:rsidRPr="00D53AD1">
                    <w:rPr>
                      <w:b/>
                      <w:bCs/>
                      <w:sz w:val="24"/>
                      <w:szCs w:val="24"/>
                    </w:rPr>
                    <w:t>Iesniegšanas</w:t>
                  </w:r>
                  <w:proofErr w:type="spellEnd"/>
                </w:p>
                <w:p w14:paraId="3C57AC23" w14:textId="77777777" w:rsidR="005256E2" w:rsidRPr="00D53AD1" w:rsidRDefault="005256E2" w:rsidP="00DF04C6">
                  <w:pPr>
                    <w:jc w:val="center"/>
                    <w:rPr>
                      <w:b/>
                      <w:bCs/>
                      <w:sz w:val="24"/>
                      <w:szCs w:val="24"/>
                    </w:rPr>
                  </w:pPr>
                  <w:r w:rsidRPr="00D53AD1">
                    <w:rPr>
                      <w:b/>
                      <w:bCs/>
                      <w:sz w:val="24"/>
                      <w:szCs w:val="24"/>
                    </w:rPr>
                    <w:t>datums un laiks</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738FC3" w14:textId="77777777" w:rsidR="005256E2" w:rsidRPr="00D53AD1" w:rsidRDefault="005256E2" w:rsidP="00DF04C6">
                  <w:pPr>
                    <w:jc w:val="center"/>
                    <w:rPr>
                      <w:b/>
                      <w:bCs/>
                      <w:sz w:val="24"/>
                      <w:szCs w:val="24"/>
                    </w:rPr>
                  </w:pPr>
                  <w:r w:rsidRPr="00D53AD1">
                    <w:rPr>
                      <w:b/>
                      <w:bCs/>
                      <w:sz w:val="24"/>
                      <w:szCs w:val="24"/>
                    </w:rPr>
                    <w:t xml:space="preserve">Cena bez PVN </w:t>
                  </w:r>
                </w:p>
              </w:tc>
            </w:tr>
            <w:tr w:rsidR="005256E2" w14:paraId="58680A74" w14:textId="77777777" w:rsidTr="00DF04C6">
              <w:trPr>
                <w:trHeight w:val="484"/>
              </w:trPr>
              <w:tc>
                <w:tcPr>
                  <w:tcW w:w="25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988D5D" w14:textId="77777777" w:rsidR="005256E2" w:rsidRPr="00A94B11" w:rsidRDefault="005256E2" w:rsidP="00DF04C6">
                  <w:pPr>
                    <w:jc w:val="center"/>
                    <w:rPr>
                      <w:sz w:val="24"/>
                      <w:szCs w:val="24"/>
                    </w:rPr>
                  </w:pPr>
                  <w:r w:rsidRPr="00A94B11">
                    <w:rPr>
                      <w:b/>
                      <w:bCs/>
                      <w:sz w:val="24"/>
                      <w:szCs w:val="24"/>
                    </w:rPr>
                    <w:t>"BM-</w:t>
                  </w:r>
                  <w:proofErr w:type="spellStart"/>
                  <w:r w:rsidRPr="00A94B11">
                    <w:rPr>
                      <w:b/>
                      <w:bCs/>
                      <w:sz w:val="24"/>
                      <w:szCs w:val="24"/>
                    </w:rPr>
                    <w:t>projekts</w:t>
                  </w:r>
                  <w:proofErr w:type="spellEnd"/>
                  <w:r w:rsidRPr="00A94B11">
                    <w:rPr>
                      <w:b/>
                      <w:bCs/>
                      <w:sz w:val="24"/>
                      <w:szCs w:val="24"/>
                    </w:rPr>
                    <w:t>" SIA</w:t>
                  </w:r>
                </w:p>
              </w:tc>
              <w:tc>
                <w:tcPr>
                  <w:tcW w:w="2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C740566" w14:textId="77777777" w:rsidR="005256E2" w:rsidRPr="00A94B11" w:rsidRDefault="005256E2" w:rsidP="00DF04C6">
                  <w:pPr>
                    <w:jc w:val="center"/>
                    <w:rPr>
                      <w:bCs/>
                      <w:sz w:val="24"/>
                      <w:szCs w:val="24"/>
                    </w:rPr>
                  </w:pPr>
                  <w:r w:rsidRPr="00A94B11">
                    <w:rPr>
                      <w:bCs/>
                      <w:sz w:val="24"/>
                      <w:szCs w:val="24"/>
                    </w:rPr>
                    <w:t xml:space="preserve">15.04.2024 </w:t>
                  </w:r>
                  <w:proofErr w:type="spellStart"/>
                  <w:r w:rsidRPr="00A94B11">
                    <w:rPr>
                      <w:bCs/>
                      <w:sz w:val="24"/>
                      <w:szCs w:val="24"/>
                    </w:rPr>
                    <w:t>plkst</w:t>
                  </w:r>
                  <w:proofErr w:type="spellEnd"/>
                  <w:r w:rsidRPr="00A94B11">
                    <w:rPr>
                      <w:bCs/>
                      <w:sz w:val="24"/>
                      <w:szCs w:val="24"/>
                    </w:rPr>
                    <w:t>. 09:00</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9FFE103" w14:textId="77777777" w:rsidR="005256E2" w:rsidRPr="00A94B11" w:rsidRDefault="005256E2" w:rsidP="00DF04C6">
                  <w:pPr>
                    <w:jc w:val="center"/>
                    <w:rPr>
                      <w:bCs/>
                      <w:sz w:val="24"/>
                      <w:szCs w:val="24"/>
                      <w:lang w:val="en-US"/>
                    </w:rPr>
                  </w:pPr>
                  <w:r w:rsidRPr="00A94B11">
                    <w:rPr>
                      <w:bCs/>
                      <w:sz w:val="24"/>
                      <w:szCs w:val="24"/>
                    </w:rPr>
                    <w:t>EUR 39100.0</w:t>
                  </w:r>
                </w:p>
              </w:tc>
            </w:tr>
            <w:tr w:rsidR="005256E2" w14:paraId="5C690F96" w14:textId="77777777" w:rsidTr="00DF04C6">
              <w:trPr>
                <w:trHeight w:val="484"/>
              </w:trPr>
              <w:tc>
                <w:tcPr>
                  <w:tcW w:w="25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65E03B" w14:textId="77777777" w:rsidR="005256E2" w:rsidRPr="00A94B11" w:rsidRDefault="005256E2" w:rsidP="00DF04C6">
                  <w:pPr>
                    <w:jc w:val="center"/>
                    <w:rPr>
                      <w:sz w:val="24"/>
                      <w:szCs w:val="24"/>
                    </w:rPr>
                  </w:pPr>
                  <w:r w:rsidRPr="00A94B11">
                    <w:rPr>
                      <w:b/>
                      <w:bCs/>
                      <w:sz w:val="24"/>
                      <w:szCs w:val="24"/>
                    </w:rPr>
                    <w:t>"</w:t>
                  </w:r>
                  <w:proofErr w:type="spellStart"/>
                  <w:r w:rsidRPr="00A94B11">
                    <w:rPr>
                      <w:b/>
                      <w:bCs/>
                      <w:sz w:val="24"/>
                      <w:szCs w:val="24"/>
                    </w:rPr>
                    <w:t>Projekts</w:t>
                  </w:r>
                  <w:proofErr w:type="spellEnd"/>
                  <w:r w:rsidRPr="00A94B11">
                    <w:rPr>
                      <w:b/>
                      <w:bCs/>
                      <w:sz w:val="24"/>
                      <w:szCs w:val="24"/>
                    </w:rPr>
                    <w:t xml:space="preserve"> EAE" SIA</w:t>
                  </w:r>
                </w:p>
              </w:tc>
              <w:tc>
                <w:tcPr>
                  <w:tcW w:w="2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157F3FA" w14:textId="77777777" w:rsidR="005256E2" w:rsidRPr="00A94B11" w:rsidRDefault="005256E2" w:rsidP="00DF04C6">
                  <w:pPr>
                    <w:jc w:val="center"/>
                    <w:rPr>
                      <w:bCs/>
                      <w:sz w:val="24"/>
                      <w:szCs w:val="24"/>
                    </w:rPr>
                  </w:pPr>
                  <w:r w:rsidRPr="00A94B11">
                    <w:rPr>
                      <w:bCs/>
                      <w:sz w:val="24"/>
                      <w:szCs w:val="24"/>
                    </w:rPr>
                    <w:t xml:space="preserve">15.04.2024 </w:t>
                  </w:r>
                  <w:proofErr w:type="spellStart"/>
                  <w:r w:rsidRPr="00A94B11">
                    <w:rPr>
                      <w:bCs/>
                      <w:sz w:val="24"/>
                      <w:szCs w:val="24"/>
                    </w:rPr>
                    <w:t>plkst</w:t>
                  </w:r>
                  <w:proofErr w:type="spellEnd"/>
                  <w:r w:rsidRPr="00A94B11">
                    <w:rPr>
                      <w:bCs/>
                      <w:sz w:val="24"/>
                      <w:szCs w:val="24"/>
                    </w:rPr>
                    <w:t>. 09:55</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6378EAB" w14:textId="77777777" w:rsidR="005256E2" w:rsidRPr="00A94B11" w:rsidRDefault="005256E2" w:rsidP="00DF04C6">
                  <w:pPr>
                    <w:jc w:val="center"/>
                    <w:rPr>
                      <w:bCs/>
                      <w:sz w:val="24"/>
                      <w:szCs w:val="24"/>
                      <w:lang w:val="en-US"/>
                    </w:rPr>
                  </w:pPr>
                  <w:r w:rsidRPr="00A94B11">
                    <w:rPr>
                      <w:bCs/>
                      <w:sz w:val="24"/>
                      <w:szCs w:val="24"/>
                    </w:rPr>
                    <w:t>EUR 33360.0</w:t>
                  </w:r>
                </w:p>
              </w:tc>
            </w:tr>
          </w:tbl>
          <w:p w14:paraId="4587C2B0" w14:textId="77777777" w:rsidR="005256E2" w:rsidRPr="00D53AD1" w:rsidRDefault="005256E2" w:rsidP="00DF04C6">
            <w:pPr>
              <w:rPr>
                <w:noProof/>
                <w:sz w:val="24"/>
                <w:szCs w:val="24"/>
                <w:lang w:val="lv-LV"/>
              </w:rPr>
            </w:pPr>
          </w:p>
        </w:tc>
      </w:tr>
      <w:tr w:rsidR="005256E2" w:rsidRPr="00A94B11" w14:paraId="778D1536" w14:textId="77777777" w:rsidTr="00DF04C6">
        <w:tc>
          <w:tcPr>
            <w:tcW w:w="2794" w:type="dxa"/>
            <w:vAlign w:val="center"/>
          </w:tcPr>
          <w:p w14:paraId="57F72A64" w14:textId="77777777" w:rsidR="005256E2" w:rsidRPr="00D53AD1" w:rsidRDefault="005256E2" w:rsidP="00DF04C6">
            <w:pPr>
              <w:rPr>
                <w:b/>
                <w:sz w:val="24"/>
                <w:szCs w:val="24"/>
                <w:lang w:val="lv-LV"/>
              </w:rPr>
            </w:pPr>
            <w:r w:rsidRPr="00D53AD1">
              <w:rPr>
                <w:b/>
                <w:sz w:val="24"/>
                <w:szCs w:val="24"/>
                <w:lang w:val="lv-LV"/>
              </w:rPr>
              <w:t>Piedāvājuma izvēles kritērijs</w:t>
            </w:r>
          </w:p>
        </w:tc>
        <w:tc>
          <w:tcPr>
            <w:tcW w:w="7867" w:type="dxa"/>
            <w:vAlign w:val="center"/>
          </w:tcPr>
          <w:p w14:paraId="40221BB0" w14:textId="77777777" w:rsidR="005256E2" w:rsidRPr="00D53AD1" w:rsidRDefault="005256E2" w:rsidP="00DF04C6">
            <w:pPr>
              <w:jc w:val="both"/>
              <w:rPr>
                <w:noProof/>
                <w:sz w:val="24"/>
                <w:szCs w:val="24"/>
                <w:lang w:val="lv-LV"/>
              </w:rPr>
            </w:pPr>
            <w:r w:rsidRPr="00A94B11">
              <w:rPr>
                <w:noProof/>
                <w:sz w:val="24"/>
                <w:szCs w:val="24"/>
                <w:lang w:val="lv-LV"/>
              </w:rPr>
              <w:t>Komisija līguma slēgšanai izvēlas saimnieciski visizdevīgāko piedāvājumu  no tiem piedāvājumiem, kas nav izslēdzami PIL 9. panta astotās daļas  un Starptautisko un Latvijas Republikas nacionālo sankciju likuma 11.1 pantā minēto apstākļu dēļ, atbilst visām Nolikuma un Nolikuma pielikumos noteiktajām prasībām.</w:t>
            </w:r>
          </w:p>
        </w:tc>
      </w:tr>
      <w:tr w:rsidR="005256E2" w:rsidRPr="00D53AD1" w14:paraId="0E4AE139" w14:textId="77777777" w:rsidTr="00DF04C6">
        <w:tc>
          <w:tcPr>
            <w:tcW w:w="2794" w:type="dxa"/>
            <w:vAlign w:val="center"/>
          </w:tcPr>
          <w:p w14:paraId="7A73B67E" w14:textId="77777777" w:rsidR="005256E2" w:rsidRPr="00D53AD1" w:rsidRDefault="005256E2" w:rsidP="00DF04C6">
            <w:pPr>
              <w:rPr>
                <w:b/>
                <w:sz w:val="24"/>
                <w:szCs w:val="24"/>
                <w:lang w:val="lv-LV"/>
              </w:rPr>
            </w:pPr>
            <w:r w:rsidRPr="00D53AD1">
              <w:rPr>
                <w:b/>
                <w:sz w:val="24"/>
                <w:szCs w:val="24"/>
                <w:lang w:val="lv-LV"/>
              </w:rPr>
              <w:t>Lēmuma pieņemšanas datums</w:t>
            </w:r>
          </w:p>
        </w:tc>
        <w:tc>
          <w:tcPr>
            <w:tcW w:w="7867" w:type="dxa"/>
            <w:vAlign w:val="center"/>
          </w:tcPr>
          <w:p w14:paraId="442D05F8" w14:textId="77777777" w:rsidR="005256E2" w:rsidRPr="00D53AD1" w:rsidRDefault="005256E2" w:rsidP="00DF04C6">
            <w:pPr>
              <w:rPr>
                <w:noProof/>
                <w:sz w:val="24"/>
                <w:szCs w:val="24"/>
                <w:lang w:val="lv-LV"/>
              </w:rPr>
            </w:pPr>
            <w:r>
              <w:rPr>
                <w:noProof/>
                <w:sz w:val="24"/>
                <w:szCs w:val="24"/>
                <w:lang w:val="lv-LV"/>
              </w:rPr>
              <w:t>25.06.2024.</w:t>
            </w:r>
          </w:p>
        </w:tc>
      </w:tr>
      <w:tr w:rsidR="005256E2" w:rsidRPr="00A94B11" w14:paraId="65DE7D85" w14:textId="77777777" w:rsidTr="00DF04C6">
        <w:tc>
          <w:tcPr>
            <w:tcW w:w="2794" w:type="dxa"/>
            <w:vAlign w:val="center"/>
          </w:tcPr>
          <w:p w14:paraId="69AF1149" w14:textId="77777777" w:rsidR="005256E2" w:rsidRPr="00D53AD1" w:rsidRDefault="005256E2" w:rsidP="00DF04C6">
            <w:pPr>
              <w:rPr>
                <w:b/>
                <w:sz w:val="24"/>
                <w:szCs w:val="24"/>
                <w:lang w:val="lv-LV"/>
              </w:rPr>
            </w:pPr>
            <w:r w:rsidRPr="00D53AD1">
              <w:rPr>
                <w:b/>
                <w:sz w:val="24"/>
                <w:szCs w:val="24"/>
                <w:lang w:val="lv-LV"/>
              </w:rPr>
              <w:t>Informācija par iepirkuma pārtraukšanu</w:t>
            </w:r>
          </w:p>
        </w:tc>
        <w:tc>
          <w:tcPr>
            <w:tcW w:w="7867" w:type="dxa"/>
            <w:vAlign w:val="center"/>
          </w:tcPr>
          <w:p w14:paraId="7C370597" w14:textId="77777777" w:rsidR="005256E2" w:rsidRPr="00D53AD1" w:rsidRDefault="005256E2" w:rsidP="00DF04C6">
            <w:pPr>
              <w:rPr>
                <w:sz w:val="24"/>
                <w:szCs w:val="24"/>
                <w:lang w:val="lv-LV"/>
              </w:rPr>
            </w:pPr>
            <w:r w:rsidRPr="00A94B11">
              <w:rPr>
                <w:sz w:val="24"/>
                <w:szCs w:val="24"/>
                <w:lang w:val="lv-LV"/>
              </w:rPr>
              <w:t xml:space="preserve">Komisijas locekļi vienbalsīgi nolemj pārtraukt iepirkuma ONP 2024/12 procedūru, jo Pretendentu piedāvātās kopējās līgumcenas pārsniedz Pasūtītāja finanšu iespējas un </w:t>
            </w:r>
            <w:proofErr w:type="spellStart"/>
            <w:r w:rsidRPr="00A94B11">
              <w:rPr>
                <w:sz w:val="24"/>
                <w:szCs w:val="24"/>
                <w:lang w:val="lv-LV"/>
              </w:rPr>
              <w:t>papildfinansējums</w:t>
            </w:r>
            <w:proofErr w:type="spellEnd"/>
            <w:r w:rsidRPr="00A94B11">
              <w:rPr>
                <w:sz w:val="24"/>
                <w:szCs w:val="24"/>
                <w:lang w:val="lv-LV"/>
              </w:rPr>
              <w:t xml:space="preserve"> netiks piešķirts.</w:t>
            </w:r>
          </w:p>
        </w:tc>
      </w:tr>
    </w:tbl>
    <w:p w14:paraId="2BF10555" w14:textId="44800FB3" w:rsidR="00D6136F" w:rsidRPr="005256E2" w:rsidRDefault="00D6136F" w:rsidP="005256E2">
      <w:pPr>
        <w:rPr>
          <w:lang w:val="lv-LV"/>
        </w:rPr>
      </w:pPr>
    </w:p>
    <w:sectPr w:rsidR="00D6136F" w:rsidRPr="005256E2" w:rsidSect="006446B3">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567EA"/>
    <w:rsid w:val="00463401"/>
    <w:rsid w:val="00463EFB"/>
    <w:rsid w:val="00492691"/>
    <w:rsid w:val="004956DF"/>
    <w:rsid w:val="004B7E66"/>
    <w:rsid w:val="004D5C15"/>
    <w:rsid w:val="004E09CC"/>
    <w:rsid w:val="005256E2"/>
    <w:rsid w:val="0057496C"/>
    <w:rsid w:val="00584CA6"/>
    <w:rsid w:val="00584DAA"/>
    <w:rsid w:val="005B5564"/>
    <w:rsid w:val="005C312D"/>
    <w:rsid w:val="005F3D42"/>
    <w:rsid w:val="00620699"/>
    <w:rsid w:val="006256FD"/>
    <w:rsid w:val="0063523A"/>
    <w:rsid w:val="00636827"/>
    <w:rsid w:val="006446B3"/>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83E6F"/>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1020</Words>
  <Characters>582</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12</cp:revision>
  <cp:lastPrinted>2017-07-28T08:44:00Z</cp:lastPrinted>
  <dcterms:created xsi:type="dcterms:W3CDTF">2020-06-19T08:07:00Z</dcterms:created>
  <dcterms:modified xsi:type="dcterms:W3CDTF">2024-06-25T10:57:00Z</dcterms:modified>
</cp:coreProperties>
</file>