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C109C" w14:textId="77777777" w:rsidR="003B3094" w:rsidRDefault="00307B60" w:rsidP="00B645B7">
      <w:pPr>
        <w:pStyle w:val="Header"/>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14:paraId="7755E126" w14:textId="77777777" w:rsidR="00BF1536" w:rsidRDefault="00307B60" w:rsidP="00223F4C">
      <w:pPr>
        <w:pStyle w:val="Header"/>
        <w:tabs>
          <w:tab w:val="left" w:pos="720"/>
        </w:tabs>
        <w:spacing w:before="200"/>
        <w:rPr>
          <w:rFonts w:ascii="Times New Roman" w:hAnsi="Times New Roman"/>
          <w:sz w:val="24"/>
          <w:szCs w:val="24"/>
          <w:lang w:val="lv-LV"/>
        </w:rPr>
      </w:pPr>
      <w:r>
        <w:rPr>
          <w:rFonts w:ascii="Times New Roman" w:hAnsi="Times New Roman"/>
          <w:noProof/>
          <w:sz w:val="24"/>
          <w:szCs w:val="24"/>
          <w:lang w:val="lv-LV"/>
        </w:rPr>
        <w:t>21.12.2020</w:t>
      </w:r>
      <w:r w:rsidR="00223F4C">
        <w:rPr>
          <w:rFonts w:ascii="Times New Roman" w:hAnsi="Times New Roman"/>
          <w:sz w:val="24"/>
          <w:szCs w:val="24"/>
          <w:lang w:val="lv-LV"/>
        </w:rPr>
        <w:tab/>
      </w:r>
    </w:p>
    <w:p w14:paraId="34AB5CA7" w14:textId="77777777" w:rsidR="00842C4F" w:rsidRPr="00B55C78" w:rsidRDefault="00307B60" w:rsidP="00B55C78">
      <w:pPr>
        <w:pStyle w:val="Header"/>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00BF0050" w:rsidRPr="00B55C78">
        <w:rPr>
          <w:rFonts w:ascii="Times New Roman" w:hAnsi="Times New Roman"/>
          <w:b/>
          <w:bCs/>
          <w:sz w:val="28"/>
          <w:szCs w:val="28"/>
          <w:lang w:val="lv-LV"/>
        </w:rPr>
        <w:t>Nr.</w:t>
      </w:r>
      <w:r w:rsidR="004F26E0" w:rsidRPr="00B55C78">
        <w:rPr>
          <w:rFonts w:ascii="Times New Roman" w:hAnsi="Times New Roman"/>
          <w:b/>
          <w:bCs/>
          <w:sz w:val="28"/>
          <w:szCs w:val="28"/>
          <w:lang w:val="lv-LV"/>
        </w:rPr>
        <w:t xml:space="preserve"> </w:t>
      </w:r>
      <w:r w:rsidR="00223F4C" w:rsidRPr="00B55C78">
        <w:rPr>
          <w:rFonts w:ascii="Times New Roman" w:hAnsi="Times New Roman"/>
          <w:b/>
          <w:bCs/>
          <w:noProof/>
          <w:sz w:val="28"/>
          <w:szCs w:val="28"/>
          <w:lang w:val="lv-LV"/>
        </w:rPr>
        <w:t>5-02/21</w:t>
      </w:r>
    </w:p>
    <w:p w14:paraId="2D0E313C" w14:textId="77777777" w:rsidR="00F37FB8" w:rsidRPr="00F37FB8" w:rsidRDefault="00307B60" w:rsidP="00F37FB8">
      <w:pPr>
        <w:widowControl/>
        <w:spacing w:after="0" w:line="240" w:lineRule="auto"/>
        <w:ind w:right="791"/>
        <w:jc w:val="center"/>
        <w:rPr>
          <w:rFonts w:ascii="Times New Roman" w:eastAsia="Times New Roman" w:hAnsi="Times New Roman"/>
          <w:b/>
          <w:bCs/>
          <w:sz w:val="28"/>
          <w:szCs w:val="28"/>
          <w:lang w:val="lv-LV"/>
        </w:rPr>
      </w:pPr>
      <w:r w:rsidRPr="00F37FB8">
        <w:rPr>
          <w:rFonts w:ascii="Times New Roman" w:eastAsia="Times New Roman" w:hAnsi="Times New Roman"/>
          <w:b/>
          <w:bCs/>
          <w:sz w:val="28"/>
          <w:szCs w:val="28"/>
          <w:lang w:val="lv-LV"/>
        </w:rPr>
        <w:t>par ietekmes uz vidi novērtējuma procedūras piemērošanu</w:t>
      </w:r>
    </w:p>
    <w:p w14:paraId="148397FA" w14:textId="77777777" w:rsidR="00F37FB8" w:rsidRPr="00F37FB8" w:rsidRDefault="00F37FB8" w:rsidP="00F37FB8">
      <w:pPr>
        <w:widowControl/>
        <w:spacing w:before="80" w:after="80" w:line="240" w:lineRule="auto"/>
        <w:ind w:right="-154"/>
        <w:jc w:val="both"/>
        <w:rPr>
          <w:rFonts w:ascii="Times New Roman" w:eastAsia="Times New Roman" w:hAnsi="Times New Roman"/>
          <w:b/>
          <w:bCs/>
          <w:sz w:val="24"/>
          <w:szCs w:val="24"/>
          <w:lang w:val="lv-LV"/>
        </w:rPr>
      </w:pPr>
    </w:p>
    <w:p w14:paraId="176A08BF" w14:textId="77777777" w:rsidR="00F37FB8" w:rsidRPr="00F37FB8" w:rsidRDefault="00307B60" w:rsidP="00F37FB8">
      <w:pPr>
        <w:widowControl/>
        <w:spacing w:before="80" w:after="80" w:line="240" w:lineRule="auto"/>
        <w:ind w:right="-154"/>
        <w:jc w:val="both"/>
        <w:rPr>
          <w:rFonts w:ascii="Times New Roman" w:eastAsia="Times New Roman" w:hAnsi="Times New Roman"/>
          <w:sz w:val="24"/>
          <w:szCs w:val="24"/>
          <w:lang w:val="lv-LV"/>
        </w:rPr>
      </w:pPr>
      <w:r w:rsidRPr="00F37FB8">
        <w:rPr>
          <w:rFonts w:ascii="Times New Roman" w:eastAsia="Times New Roman" w:hAnsi="Times New Roman"/>
          <w:b/>
          <w:bCs/>
          <w:sz w:val="24"/>
          <w:szCs w:val="24"/>
          <w:lang w:val="lv-LV"/>
        </w:rPr>
        <w:t>Adresāts:</w:t>
      </w:r>
      <w:r w:rsidRPr="00F37FB8">
        <w:rPr>
          <w:rFonts w:ascii="Times New Roman" w:eastAsia="Times New Roman" w:hAnsi="Times New Roman"/>
          <w:sz w:val="24"/>
          <w:szCs w:val="24"/>
          <w:lang w:val="lv-LV"/>
        </w:rPr>
        <w:t xml:space="preserve"> </w:t>
      </w:r>
    </w:p>
    <w:p w14:paraId="59DE4055" w14:textId="77777777" w:rsidR="00F37FB8" w:rsidRPr="00F37FB8" w:rsidRDefault="00307B60" w:rsidP="00F37FB8">
      <w:pPr>
        <w:widowControl/>
        <w:spacing w:before="80" w:after="80" w:line="240" w:lineRule="auto"/>
        <w:jc w:val="both"/>
        <w:rPr>
          <w:rFonts w:ascii="Times New Roman" w:eastAsia="Times New Roman" w:hAnsi="Times New Roman"/>
          <w:sz w:val="24"/>
          <w:szCs w:val="24"/>
          <w:lang w:val="lv-LV"/>
        </w:rPr>
      </w:pPr>
      <w:r w:rsidRPr="00F37FB8">
        <w:rPr>
          <w:rFonts w:ascii="Times New Roman" w:eastAsia="Times New Roman" w:hAnsi="Times New Roman"/>
          <w:sz w:val="24"/>
          <w:szCs w:val="24"/>
          <w:lang w:val="lv-LV"/>
        </w:rPr>
        <w:t xml:space="preserve">VAS </w:t>
      </w:r>
      <w:r w:rsidRPr="00F37FB8">
        <w:rPr>
          <w:rFonts w:ascii="Times New Roman" w:eastAsia="Times New Roman" w:hAnsi="Times New Roman"/>
          <w:i/>
          <w:iCs/>
          <w:sz w:val="24"/>
          <w:szCs w:val="24"/>
          <w:lang w:val="lv-LV"/>
        </w:rPr>
        <w:t>“Latvijas Valsts ceļi”</w:t>
      </w:r>
      <w:r w:rsidRPr="00F37FB8">
        <w:rPr>
          <w:rFonts w:ascii="Times New Roman" w:eastAsia="Times New Roman" w:hAnsi="Times New Roman"/>
          <w:sz w:val="24"/>
          <w:szCs w:val="24"/>
          <w:lang w:val="lv-LV"/>
        </w:rPr>
        <w:t xml:space="preserve">, reģistrācijas numurs 40003344207, adrese: Gogoļa iela 3, Rīga, LV – 1050; elektroniskā pasta adrese: </w:t>
      </w:r>
      <w:hyperlink r:id="rId8" w:history="1">
        <w:r w:rsidRPr="00F37FB8">
          <w:rPr>
            <w:rFonts w:ascii="Times New Roman" w:eastAsia="Times New Roman" w:hAnsi="Times New Roman"/>
            <w:sz w:val="24"/>
            <w:szCs w:val="24"/>
            <w:lang w:val="lv-LV"/>
          </w:rPr>
          <w:t>lvceli.lv@lvceli.lv</w:t>
        </w:r>
      </w:hyperlink>
      <w:r w:rsidRPr="00F37FB8">
        <w:rPr>
          <w:rFonts w:ascii="Times New Roman" w:eastAsia="Times New Roman" w:hAnsi="Times New Roman"/>
          <w:sz w:val="24"/>
          <w:szCs w:val="24"/>
          <w:lang w:val="lv-LV"/>
        </w:rPr>
        <w:t xml:space="preserve"> </w:t>
      </w:r>
      <w:r w:rsidRPr="00F37FB8">
        <w:rPr>
          <w:rFonts w:ascii="Times New Roman" w:eastAsia="Times New Roman" w:hAnsi="Times New Roman"/>
          <w:sz w:val="24"/>
          <w:szCs w:val="24"/>
          <w:lang w:val="lv-LV" w:eastAsia="lv-LV"/>
        </w:rPr>
        <w:t>(turpmāk – Ierosinātāja).</w:t>
      </w:r>
    </w:p>
    <w:p w14:paraId="3E56D884" w14:textId="77777777" w:rsidR="00F37FB8" w:rsidRPr="00F37FB8" w:rsidRDefault="00307B60" w:rsidP="00F37FB8">
      <w:pPr>
        <w:spacing w:before="80" w:after="80" w:line="240" w:lineRule="auto"/>
        <w:jc w:val="both"/>
        <w:rPr>
          <w:rFonts w:ascii="Times New Roman" w:eastAsia="Times New Roman" w:hAnsi="Times New Roman"/>
          <w:sz w:val="24"/>
          <w:szCs w:val="24"/>
          <w:lang w:val="lv-LV"/>
        </w:rPr>
      </w:pPr>
      <w:r w:rsidRPr="00F37FB8">
        <w:rPr>
          <w:rFonts w:ascii="Times New Roman" w:eastAsia="Times New Roman" w:hAnsi="Times New Roman"/>
          <w:b/>
          <w:bCs/>
          <w:sz w:val="24"/>
          <w:szCs w:val="24"/>
          <w:lang w:val="lv-LV"/>
        </w:rPr>
        <w:t xml:space="preserve">Paredzētās darbības nosaukums: </w:t>
      </w:r>
      <w:r w:rsidRPr="00F37FB8">
        <w:rPr>
          <w:rFonts w:ascii="Times New Roman" w:eastAsia="Times New Roman" w:hAnsi="Times New Roman"/>
          <w:sz w:val="24"/>
          <w:szCs w:val="24"/>
          <w:lang w:val="lv-LV"/>
        </w:rPr>
        <w:t>a</w:t>
      </w:r>
      <w:r w:rsidRPr="00F37FB8">
        <w:rPr>
          <w:rFonts w:ascii="Times New Roman" w:hAnsi="Times New Roman"/>
          <w:sz w:val="24"/>
          <w:szCs w:val="24"/>
          <w:lang w:val="lv-LV"/>
        </w:rPr>
        <w:t>utoceļa A 5 Rīgas apvedceļš (Sal</w:t>
      </w:r>
      <w:r w:rsidRPr="00F37FB8">
        <w:rPr>
          <w:rFonts w:ascii="Times New Roman" w:hAnsi="Times New Roman"/>
          <w:sz w:val="24"/>
          <w:szCs w:val="24"/>
          <w:lang w:val="lv-LV"/>
        </w:rPr>
        <w:t>aspils – Babīte) posma no km 11,6 (Ķekavas apvedceļš) līdz km 38,2 (A 10) pārbūve par ātrgaitas autoceļu (turpmāk – Paredzētā darbība)</w:t>
      </w:r>
      <w:r w:rsidRPr="00F37FB8">
        <w:rPr>
          <w:rFonts w:ascii="Times New Roman" w:eastAsia="Times New Roman" w:hAnsi="Times New Roman"/>
          <w:sz w:val="24"/>
          <w:szCs w:val="24"/>
          <w:lang w:val="lv-LV"/>
        </w:rPr>
        <w:t>.</w:t>
      </w:r>
    </w:p>
    <w:p w14:paraId="24BD1F6A" w14:textId="77777777" w:rsidR="00F37FB8" w:rsidRPr="00F37FB8" w:rsidRDefault="00307B60" w:rsidP="00F37FB8">
      <w:pPr>
        <w:widowControl/>
        <w:spacing w:before="80" w:after="80" w:line="240" w:lineRule="auto"/>
        <w:jc w:val="both"/>
        <w:rPr>
          <w:rFonts w:ascii="Times New Roman" w:eastAsia="Times New Roman" w:hAnsi="Times New Roman"/>
          <w:b/>
          <w:bCs/>
          <w:sz w:val="24"/>
          <w:szCs w:val="24"/>
          <w:lang w:val="lv-LV"/>
        </w:rPr>
      </w:pPr>
      <w:r w:rsidRPr="00F37FB8">
        <w:rPr>
          <w:rFonts w:ascii="Times New Roman" w:eastAsia="Times New Roman" w:hAnsi="Times New Roman"/>
          <w:b/>
          <w:bCs/>
          <w:sz w:val="24"/>
          <w:szCs w:val="24"/>
          <w:lang w:val="lv-LV"/>
        </w:rPr>
        <w:t xml:space="preserve">Paredzētās darbības iespējamā norises vieta: </w:t>
      </w:r>
    </w:p>
    <w:p w14:paraId="066AE8B9" w14:textId="77777777" w:rsidR="00F37FB8" w:rsidRPr="00F37FB8" w:rsidRDefault="00307B60" w:rsidP="00F37FB8">
      <w:pPr>
        <w:spacing w:before="80" w:after="80" w:line="240" w:lineRule="auto"/>
        <w:jc w:val="both"/>
        <w:rPr>
          <w:rFonts w:ascii="Times New Roman" w:hAnsi="Times New Roman"/>
          <w:b/>
          <w:bCs/>
          <w:sz w:val="24"/>
          <w:szCs w:val="24"/>
          <w:lang w:val="lv-LV"/>
        </w:rPr>
      </w:pPr>
      <w:r w:rsidRPr="00F37FB8">
        <w:rPr>
          <w:rFonts w:ascii="Times New Roman" w:hAnsi="Times New Roman"/>
          <w:sz w:val="24"/>
          <w:szCs w:val="24"/>
          <w:lang w:val="lv-LV"/>
        </w:rPr>
        <w:t>Babītes, Mārupes, Olaines un Ķekavas novadi</w:t>
      </w:r>
      <w:r w:rsidRPr="00F37FB8">
        <w:rPr>
          <w:rFonts w:ascii="Times New Roman" w:hAnsi="Times New Roman"/>
          <w:sz w:val="24"/>
          <w:szCs w:val="24"/>
          <w:lang w:val="lv-LV" w:eastAsia="lv-LV"/>
        </w:rPr>
        <w:t>.</w:t>
      </w:r>
    </w:p>
    <w:p w14:paraId="4E6EB20F" w14:textId="77777777" w:rsidR="00F37FB8" w:rsidRPr="00F37FB8" w:rsidRDefault="00307B60" w:rsidP="00F37FB8">
      <w:pPr>
        <w:widowControl/>
        <w:spacing w:before="80" w:after="80" w:line="240" w:lineRule="auto"/>
        <w:ind w:right="18"/>
        <w:jc w:val="both"/>
        <w:rPr>
          <w:rFonts w:ascii="Times New Roman" w:eastAsia="Times New Roman" w:hAnsi="Times New Roman"/>
          <w:sz w:val="24"/>
          <w:szCs w:val="24"/>
          <w:lang w:val="lv-LV"/>
        </w:rPr>
      </w:pPr>
      <w:r w:rsidRPr="00F37FB8">
        <w:rPr>
          <w:rFonts w:ascii="Times New Roman" w:eastAsia="Times New Roman" w:hAnsi="Times New Roman"/>
          <w:b/>
          <w:bCs/>
          <w:sz w:val="24"/>
          <w:szCs w:val="24"/>
          <w:lang w:val="lv-LV"/>
        </w:rPr>
        <w:t>Īss paredzētās darbības rakst</w:t>
      </w:r>
      <w:r w:rsidRPr="00F37FB8">
        <w:rPr>
          <w:rFonts w:ascii="Times New Roman" w:eastAsia="Times New Roman" w:hAnsi="Times New Roman"/>
          <w:b/>
          <w:bCs/>
          <w:sz w:val="24"/>
          <w:szCs w:val="24"/>
          <w:lang w:val="lv-LV"/>
        </w:rPr>
        <w:t>urojums, faktu konstatācija un apsvērumi lēmuma satura noteikšanai:</w:t>
      </w:r>
    </w:p>
    <w:p w14:paraId="07B1D3C7" w14:textId="77777777" w:rsidR="00F37FB8" w:rsidRPr="00F37FB8" w:rsidRDefault="00307B60" w:rsidP="00F37FB8">
      <w:pPr>
        <w:numPr>
          <w:ilvl w:val="0"/>
          <w:numId w:val="14"/>
        </w:numPr>
        <w:spacing w:before="80" w:after="80" w:line="240" w:lineRule="auto"/>
        <w:contextualSpacing/>
        <w:jc w:val="both"/>
        <w:rPr>
          <w:rFonts w:ascii="Times New Roman" w:hAnsi="Times New Roman"/>
          <w:sz w:val="24"/>
          <w:szCs w:val="24"/>
          <w:lang w:val="lv-LV"/>
        </w:rPr>
      </w:pPr>
      <w:r w:rsidRPr="00F37FB8">
        <w:rPr>
          <w:rFonts w:ascii="Times New Roman" w:eastAsia="Times New Roman" w:hAnsi="Times New Roman"/>
          <w:sz w:val="24"/>
          <w:szCs w:val="24"/>
          <w:lang w:val="lv-LV"/>
        </w:rPr>
        <w:t xml:space="preserve">Ierosinātāja ar 2020. gada 17. decembra  iesniegumu Nr. 2.1/17641 (turpmāk – Iesniegums) ir vērsusies Vides pārraudzības valsts birojā (turpmāk – Birojs) ietekmes uz vidi novērtējuma procedūras uzsākšanai </w:t>
      </w:r>
      <w:bookmarkStart w:id="0" w:name="_Hlk59446214"/>
      <w:r w:rsidRPr="00F37FB8">
        <w:rPr>
          <w:rFonts w:ascii="Times New Roman" w:hAnsi="Times New Roman"/>
          <w:bCs/>
          <w:sz w:val="24"/>
          <w:szCs w:val="24"/>
          <w:lang w:val="lv-LV"/>
        </w:rPr>
        <w:t>autoceļa A5 Rīgas apvedceļš (Salaspils – Babīte) po</w:t>
      </w:r>
      <w:r w:rsidRPr="00F37FB8">
        <w:rPr>
          <w:rFonts w:ascii="Times New Roman" w:hAnsi="Times New Roman"/>
          <w:bCs/>
          <w:sz w:val="24"/>
          <w:szCs w:val="24"/>
          <w:lang w:val="lv-LV"/>
        </w:rPr>
        <w:t xml:space="preserve">sma no km 11,6 (Ķekavas apvedceļš) līdz km 38,2 (A10) pārbūvei par ātrgaitas autoceļu </w:t>
      </w:r>
      <w:bookmarkEnd w:id="0"/>
      <w:r w:rsidRPr="00F37FB8">
        <w:rPr>
          <w:rFonts w:ascii="Times New Roman" w:hAnsi="Times New Roman"/>
          <w:bCs/>
          <w:sz w:val="24"/>
          <w:szCs w:val="24"/>
          <w:lang w:val="lv-LV"/>
        </w:rPr>
        <w:t>(būvprojektam minimālā sastāvā)</w:t>
      </w:r>
      <w:r w:rsidRPr="00F37FB8">
        <w:rPr>
          <w:rFonts w:ascii="Times New Roman" w:eastAsia="Times New Roman" w:hAnsi="Times New Roman"/>
          <w:sz w:val="24"/>
          <w:szCs w:val="24"/>
          <w:lang w:val="lv-LV"/>
        </w:rPr>
        <w:t xml:space="preserve">. </w:t>
      </w:r>
    </w:p>
    <w:p w14:paraId="4C16231A" w14:textId="77777777" w:rsidR="00F37FB8" w:rsidRPr="00F37FB8" w:rsidRDefault="00307B60" w:rsidP="00F37FB8">
      <w:pPr>
        <w:widowControl/>
        <w:numPr>
          <w:ilvl w:val="0"/>
          <w:numId w:val="14"/>
        </w:numPr>
        <w:tabs>
          <w:tab w:val="left" w:pos="9350"/>
        </w:tabs>
        <w:spacing w:before="80" w:after="80" w:line="240" w:lineRule="auto"/>
        <w:ind w:left="357" w:hanging="357"/>
        <w:jc w:val="both"/>
        <w:rPr>
          <w:rFonts w:ascii="Times New Roman" w:hAnsi="Times New Roman"/>
          <w:sz w:val="24"/>
          <w:szCs w:val="24"/>
          <w:lang w:val="lv-LV"/>
        </w:rPr>
      </w:pPr>
      <w:r w:rsidRPr="00F37FB8">
        <w:rPr>
          <w:rFonts w:ascii="Times New Roman" w:eastAsia="Times New Roman" w:hAnsi="Times New Roman"/>
          <w:sz w:val="24"/>
          <w:szCs w:val="24"/>
          <w:lang w:val="lv-LV"/>
        </w:rPr>
        <w:t>Saskaņā ar Iesniegumu:</w:t>
      </w:r>
    </w:p>
    <w:p w14:paraId="084D83ED" w14:textId="77777777" w:rsidR="00F37FB8" w:rsidRPr="00F37FB8" w:rsidRDefault="00307B60" w:rsidP="00F37FB8">
      <w:pPr>
        <w:widowControl/>
        <w:numPr>
          <w:ilvl w:val="1"/>
          <w:numId w:val="14"/>
        </w:numPr>
        <w:tabs>
          <w:tab w:val="left" w:pos="9350"/>
        </w:tabs>
        <w:spacing w:before="80" w:after="80" w:line="240" w:lineRule="auto"/>
        <w:ind w:left="284"/>
        <w:jc w:val="both"/>
        <w:rPr>
          <w:rFonts w:ascii="Times New Roman" w:hAnsi="Times New Roman"/>
          <w:sz w:val="24"/>
          <w:szCs w:val="24"/>
          <w:lang w:val="lv-LV"/>
        </w:rPr>
      </w:pPr>
      <w:r w:rsidRPr="00F37FB8">
        <w:rPr>
          <w:rFonts w:ascii="Times New Roman" w:hAnsi="Times New Roman"/>
          <w:sz w:val="24"/>
          <w:szCs w:val="24"/>
          <w:lang w:val="lv-LV"/>
        </w:rPr>
        <w:t xml:space="preserve"> 2010. gadā tika pabeigta </w:t>
      </w:r>
      <w:r w:rsidRPr="00F37FB8">
        <w:rPr>
          <w:rFonts w:ascii="Times New Roman" w:hAnsi="Times New Roman"/>
          <w:i/>
          <w:iCs/>
          <w:sz w:val="24"/>
          <w:szCs w:val="24"/>
          <w:lang w:val="lv-LV"/>
        </w:rPr>
        <w:t xml:space="preserve">“Autoceļa A5 Rīgas apvedceļš (Salaspils – Babīte) posma no km 11,6 (Ķekavas apvedceļš) līdz km 34,6 (A9) rekonstrukcijas iespējamības izpēte” </w:t>
      </w:r>
      <w:r w:rsidRPr="00F37FB8">
        <w:rPr>
          <w:rFonts w:ascii="Times New Roman" w:hAnsi="Times New Roman"/>
          <w:sz w:val="24"/>
          <w:szCs w:val="24"/>
          <w:lang w:val="lv-LV"/>
        </w:rPr>
        <w:t>ar izstrādātu ietekmes uz vidi novērtējumu</w:t>
      </w:r>
      <w:r>
        <w:rPr>
          <w:rFonts w:ascii="Times New Roman" w:hAnsi="Times New Roman"/>
          <w:sz w:val="24"/>
          <w:szCs w:val="24"/>
          <w:vertAlign w:val="superscript"/>
          <w:lang w:val="lv-LV"/>
        </w:rPr>
        <w:footnoteReference w:id="2"/>
      </w:r>
      <w:r w:rsidRPr="00F37FB8">
        <w:rPr>
          <w:rFonts w:ascii="Times New Roman" w:hAnsi="Times New Roman"/>
          <w:sz w:val="24"/>
          <w:szCs w:val="24"/>
          <w:lang w:val="lv-LV"/>
        </w:rPr>
        <w:t>. Šī izpēte paredzēja autoceļa A 5 pārbūvi posmā no perspektīvā Ķekava</w:t>
      </w:r>
      <w:r w:rsidRPr="00F37FB8">
        <w:rPr>
          <w:rFonts w:ascii="Times New Roman" w:hAnsi="Times New Roman"/>
          <w:sz w:val="24"/>
          <w:szCs w:val="24"/>
          <w:lang w:val="lv-LV"/>
        </w:rPr>
        <w:t xml:space="preserve">s apvedceļa līdz autoceļam A 9 Rīga (Skulte) - Liepāja par </w:t>
      </w:r>
      <w:proofErr w:type="spellStart"/>
      <w:r w:rsidRPr="00F37FB8">
        <w:rPr>
          <w:rFonts w:ascii="Times New Roman" w:hAnsi="Times New Roman"/>
          <w:sz w:val="24"/>
          <w:szCs w:val="24"/>
          <w:lang w:val="lv-LV"/>
        </w:rPr>
        <w:t>divbrauktuvju</w:t>
      </w:r>
      <w:proofErr w:type="spellEnd"/>
      <w:r w:rsidRPr="00F37FB8">
        <w:rPr>
          <w:rFonts w:ascii="Times New Roman" w:hAnsi="Times New Roman"/>
          <w:sz w:val="24"/>
          <w:szCs w:val="24"/>
          <w:lang w:val="lv-LV"/>
        </w:rPr>
        <w:t xml:space="preserve"> autoceļu ar </w:t>
      </w:r>
      <w:proofErr w:type="spellStart"/>
      <w:r w:rsidRPr="00F37FB8">
        <w:rPr>
          <w:rFonts w:ascii="Times New Roman" w:hAnsi="Times New Roman"/>
          <w:sz w:val="24"/>
          <w:szCs w:val="24"/>
          <w:lang w:val="lv-LV"/>
        </w:rPr>
        <w:t>divlīmeņu</w:t>
      </w:r>
      <w:proofErr w:type="spellEnd"/>
      <w:r w:rsidRPr="00F37FB8">
        <w:rPr>
          <w:rFonts w:ascii="Times New Roman" w:hAnsi="Times New Roman"/>
          <w:sz w:val="24"/>
          <w:szCs w:val="24"/>
          <w:lang w:val="lv-LV"/>
        </w:rPr>
        <w:t xml:space="preserve"> </w:t>
      </w:r>
      <w:proofErr w:type="spellStart"/>
      <w:r w:rsidRPr="00F37FB8">
        <w:rPr>
          <w:rFonts w:ascii="Times New Roman" w:hAnsi="Times New Roman"/>
          <w:sz w:val="24"/>
          <w:szCs w:val="24"/>
          <w:lang w:val="lv-LV"/>
        </w:rPr>
        <w:t>ceļumezgliem</w:t>
      </w:r>
      <w:proofErr w:type="spellEnd"/>
      <w:r w:rsidRPr="00F37FB8">
        <w:rPr>
          <w:rFonts w:ascii="Times New Roman" w:hAnsi="Times New Roman"/>
          <w:sz w:val="24"/>
          <w:szCs w:val="24"/>
          <w:lang w:val="lv-LV"/>
        </w:rPr>
        <w:t xml:space="preserve"> un paralēlo ceļu tīklu vietējai satiksmei. Autoceļa A 5 posms no A 9 līdz autoceļam A 10 Rīga - Ventspils pašreiz jau ir ar divām brauktuvēm un attā</w:t>
      </w:r>
      <w:r w:rsidRPr="00F37FB8">
        <w:rPr>
          <w:rFonts w:ascii="Times New Roman" w:hAnsi="Times New Roman"/>
          <w:sz w:val="24"/>
          <w:szCs w:val="24"/>
          <w:lang w:val="lv-LV"/>
        </w:rPr>
        <w:t>lumu starp ceļa klātnes šķautnēm 27,5m. Ierosinātāja norādījusi, ka ir nepieciešams veikt šī posma pārskatīšanu, nodrošinot tā atbilstību ātrgaitas ceļam.</w:t>
      </w:r>
    </w:p>
    <w:p w14:paraId="20CAC8A8" w14:textId="77777777" w:rsidR="00F37FB8" w:rsidRPr="00F37FB8" w:rsidRDefault="00307B60" w:rsidP="00F37FB8">
      <w:pPr>
        <w:widowControl/>
        <w:numPr>
          <w:ilvl w:val="1"/>
          <w:numId w:val="14"/>
        </w:numPr>
        <w:tabs>
          <w:tab w:val="left" w:pos="9350"/>
        </w:tabs>
        <w:spacing w:before="120" w:after="120" w:line="240" w:lineRule="auto"/>
        <w:ind w:left="284" w:right="-92"/>
        <w:jc w:val="both"/>
        <w:rPr>
          <w:rFonts w:ascii="Times New Roman" w:hAnsi="Times New Roman"/>
          <w:sz w:val="24"/>
          <w:szCs w:val="24"/>
          <w:lang w:val="lv-LV"/>
        </w:rPr>
      </w:pPr>
      <w:r w:rsidRPr="00F37FB8">
        <w:rPr>
          <w:rFonts w:ascii="Times New Roman" w:hAnsi="Times New Roman"/>
          <w:sz w:val="24"/>
          <w:szCs w:val="24"/>
          <w:lang w:val="lv-LV"/>
        </w:rPr>
        <w:t xml:space="preserve">Paredzētās darbības ietvaros plānota </w:t>
      </w:r>
      <w:r w:rsidRPr="00F37FB8">
        <w:rPr>
          <w:rFonts w:ascii="Times New Roman" w:hAnsi="Times New Roman"/>
          <w:bCs/>
          <w:sz w:val="24"/>
          <w:szCs w:val="24"/>
          <w:lang w:val="lv-LV"/>
        </w:rPr>
        <w:t>autoceļa A 5 Rīgas apvedceļš (Salaspils – Babīte) posma no km 11</w:t>
      </w:r>
      <w:r w:rsidRPr="00F37FB8">
        <w:rPr>
          <w:rFonts w:ascii="Times New Roman" w:hAnsi="Times New Roman"/>
          <w:bCs/>
          <w:sz w:val="24"/>
          <w:szCs w:val="24"/>
          <w:lang w:val="lv-LV"/>
        </w:rPr>
        <w:t xml:space="preserve">,6 (Ķekavas apvedceļš) līdz km 38,2 (A10) pārbūve par </w:t>
      </w:r>
      <w:r w:rsidRPr="00F37FB8">
        <w:rPr>
          <w:rFonts w:ascii="Times New Roman" w:hAnsi="Times New Roman"/>
          <w:sz w:val="24"/>
          <w:szCs w:val="24"/>
          <w:lang w:val="lv-LV"/>
        </w:rPr>
        <w:t>ātrgaitas/</w:t>
      </w:r>
      <w:proofErr w:type="spellStart"/>
      <w:r w:rsidRPr="00F37FB8">
        <w:rPr>
          <w:rFonts w:ascii="Times New Roman" w:hAnsi="Times New Roman"/>
          <w:sz w:val="24"/>
          <w:szCs w:val="24"/>
          <w:lang w:val="lv-LV"/>
        </w:rPr>
        <w:t>ātrsatiksmes</w:t>
      </w:r>
      <w:proofErr w:type="spellEnd"/>
      <w:r>
        <w:rPr>
          <w:rFonts w:ascii="Times New Roman" w:hAnsi="Times New Roman"/>
          <w:sz w:val="24"/>
          <w:szCs w:val="24"/>
          <w:vertAlign w:val="superscript"/>
          <w:lang w:val="lv-LV"/>
        </w:rPr>
        <w:footnoteReference w:id="3"/>
      </w:r>
      <w:r w:rsidRPr="00F37FB8">
        <w:rPr>
          <w:rFonts w:ascii="Times New Roman" w:hAnsi="Times New Roman"/>
          <w:sz w:val="24"/>
          <w:szCs w:val="24"/>
          <w:lang w:val="lv-LV"/>
        </w:rPr>
        <w:t xml:space="preserve"> (perspektīvā - automaģistrāle</w:t>
      </w:r>
      <w:r>
        <w:rPr>
          <w:rFonts w:ascii="Times New Roman" w:hAnsi="Times New Roman"/>
          <w:sz w:val="24"/>
          <w:szCs w:val="24"/>
          <w:vertAlign w:val="superscript"/>
          <w:lang w:val="lv-LV"/>
        </w:rPr>
        <w:footnoteReference w:id="4"/>
      </w:r>
      <w:r w:rsidRPr="00F37FB8">
        <w:rPr>
          <w:rFonts w:ascii="Times New Roman" w:hAnsi="Times New Roman"/>
          <w:sz w:val="24"/>
          <w:szCs w:val="24"/>
          <w:lang w:val="lv-LV"/>
        </w:rPr>
        <w:t xml:space="preserve">) ar divām brauktuvēm (4 braukšanas joslas, </w:t>
      </w:r>
      <w:proofErr w:type="spellStart"/>
      <w:r w:rsidRPr="00F37FB8">
        <w:rPr>
          <w:rFonts w:ascii="Times New Roman" w:hAnsi="Times New Roman"/>
          <w:sz w:val="24"/>
          <w:szCs w:val="24"/>
          <w:lang w:val="lv-LV"/>
        </w:rPr>
        <w:t>normālprofils</w:t>
      </w:r>
      <w:proofErr w:type="spellEnd"/>
      <w:r w:rsidRPr="00F37FB8">
        <w:rPr>
          <w:rFonts w:ascii="Times New Roman" w:hAnsi="Times New Roman"/>
          <w:sz w:val="24"/>
          <w:szCs w:val="24"/>
          <w:lang w:val="lv-LV"/>
        </w:rPr>
        <w:t xml:space="preserve"> </w:t>
      </w:r>
      <w:r w:rsidRPr="00F37FB8">
        <w:rPr>
          <w:rFonts w:ascii="Times New Roman" w:hAnsi="Times New Roman"/>
          <w:sz w:val="24"/>
          <w:szCs w:val="24"/>
          <w:lang w:val="lv-LV"/>
        </w:rPr>
        <w:lastRenderedPageBreak/>
        <w:t xml:space="preserve">NP 26). Autoceļam plānoti </w:t>
      </w:r>
      <w:proofErr w:type="spellStart"/>
      <w:r w:rsidRPr="00F37FB8">
        <w:rPr>
          <w:rFonts w:ascii="Times New Roman" w:hAnsi="Times New Roman"/>
          <w:sz w:val="24"/>
          <w:szCs w:val="24"/>
          <w:lang w:val="lv-LV"/>
        </w:rPr>
        <w:t>divlīmeņu</w:t>
      </w:r>
      <w:proofErr w:type="spellEnd"/>
      <w:r w:rsidRPr="00F37FB8">
        <w:rPr>
          <w:rFonts w:ascii="Times New Roman" w:hAnsi="Times New Roman"/>
          <w:sz w:val="24"/>
          <w:szCs w:val="24"/>
          <w:lang w:val="lv-LV"/>
        </w:rPr>
        <w:t xml:space="preserve"> </w:t>
      </w:r>
      <w:proofErr w:type="spellStart"/>
      <w:r w:rsidRPr="00F37FB8">
        <w:rPr>
          <w:rFonts w:ascii="Times New Roman" w:hAnsi="Times New Roman"/>
          <w:sz w:val="24"/>
          <w:szCs w:val="24"/>
          <w:lang w:val="lv-LV"/>
        </w:rPr>
        <w:t>ceļumezgli</w:t>
      </w:r>
      <w:proofErr w:type="spellEnd"/>
      <w:r w:rsidRPr="00F37FB8">
        <w:rPr>
          <w:rFonts w:ascii="Times New Roman" w:hAnsi="Times New Roman"/>
          <w:sz w:val="24"/>
          <w:szCs w:val="24"/>
          <w:lang w:val="lv-LV"/>
        </w:rPr>
        <w:t xml:space="preserve"> ar visiem nozīmīgākajiem autoceļiem (galv</w:t>
      </w:r>
      <w:r w:rsidRPr="00F37FB8">
        <w:rPr>
          <w:rFonts w:ascii="Times New Roman" w:hAnsi="Times New Roman"/>
          <w:sz w:val="24"/>
          <w:szCs w:val="24"/>
          <w:lang w:val="lv-LV"/>
        </w:rPr>
        <w:t xml:space="preserve">enokārt ar valsts galvenajiem un valsts reģionālajiem autoceļiem). Projekta ietvaros plānots precizēt ceļu mezglu konfigurāciju un paralēlo ceļu izvietojumu. </w:t>
      </w:r>
    </w:p>
    <w:p w14:paraId="1E80994B" w14:textId="77777777" w:rsidR="00F37FB8" w:rsidRPr="00F37FB8" w:rsidRDefault="00307B60" w:rsidP="00F37FB8">
      <w:pPr>
        <w:widowControl/>
        <w:numPr>
          <w:ilvl w:val="1"/>
          <w:numId w:val="14"/>
        </w:numPr>
        <w:tabs>
          <w:tab w:val="left" w:pos="9350"/>
        </w:tabs>
        <w:spacing w:before="120" w:after="120" w:line="240" w:lineRule="auto"/>
        <w:ind w:left="284"/>
        <w:jc w:val="both"/>
        <w:rPr>
          <w:rFonts w:ascii="Times New Roman" w:hAnsi="Times New Roman"/>
          <w:sz w:val="24"/>
          <w:szCs w:val="24"/>
          <w:lang w:val="lv-LV"/>
        </w:rPr>
      </w:pPr>
      <w:r w:rsidRPr="00F37FB8">
        <w:rPr>
          <w:rFonts w:ascii="Times New Roman" w:hAnsi="Times New Roman"/>
          <w:sz w:val="24"/>
          <w:szCs w:val="24"/>
          <w:lang w:val="lv-LV"/>
        </w:rPr>
        <w:t xml:space="preserve">Saskaņā ar Iesniegumam pievienoto projektēšanas uzdevumu </w:t>
      </w:r>
      <w:r w:rsidRPr="00F37FB8">
        <w:rPr>
          <w:rFonts w:ascii="Times New Roman" w:hAnsi="Times New Roman"/>
          <w:i/>
          <w:iCs/>
          <w:sz w:val="24"/>
          <w:szCs w:val="24"/>
          <w:lang w:val="lv-LV"/>
        </w:rPr>
        <w:t xml:space="preserve">“Autoceļa A5 Rīgas apvedceļš (Salaspils </w:t>
      </w:r>
      <w:r w:rsidRPr="00F37FB8">
        <w:rPr>
          <w:rFonts w:ascii="Times New Roman" w:hAnsi="Times New Roman"/>
          <w:i/>
          <w:iCs/>
          <w:sz w:val="24"/>
          <w:szCs w:val="24"/>
          <w:lang w:val="lv-LV"/>
        </w:rPr>
        <w:t>– Babīte) posma no km 11,6 (Ķekavas apvedceļš) līdz km 38,2 (A10) pārbūve par ātrgaitas autoceļu (būvprojekts minimālā sastāvā) un ietekmes uz vidi novērtējums”</w:t>
      </w:r>
      <w:r w:rsidRPr="00F37FB8">
        <w:rPr>
          <w:rFonts w:ascii="Times New Roman" w:hAnsi="Times New Roman"/>
          <w:sz w:val="24"/>
          <w:szCs w:val="24"/>
          <w:lang w:val="lv-LV"/>
        </w:rPr>
        <w:t xml:space="preserve"> (turpmāk - 2. pielikums), atļautais braukšanas ātrums paredzēts 130 km/h, izņemot vietas, kur t</w:t>
      </w:r>
      <w:r w:rsidRPr="00F37FB8">
        <w:rPr>
          <w:rFonts w:ascii="Times New Roman" w:hAnsi="Times New Roman"/>
          <w:sz w:val="24"/>
          <w:szCs w:val="24"/>
          <w:lang w:val="lv-LV"/>
        </w:rPr>
        <w:t xml:space="preserve">as objektīvu apstākļu dēļ nav iespējams (piemēram, mezglu zonās), bet </w:t>
      </w:r>
      <w:proofErr w:type="spellStart"/>
      <w:r w:rsidRPr="00F37FB8">
        <w:rPr>
          <w:rFonts w:ascii="Times New Roman" w:hAnsi="Times New Roman"/>
          <w:sz w:val="24"/>
          <w:szCs w:val="24"/>
          <w:lang w:val="lv-LV"/>
        </w:rPr>
        <w:t>normālprofils</w:t>
      </w:r>
      <w:proofErr w:type="spellEnd"/>
      <w:r w:rsidRPr="00F37FB8">
        <w:rPr>
          <w:rFonts w:ascii="Times New Roman" w:hAnsi="Times New Roman"/>
          <w:sz w:val="24"/>
          <w:szCs w:val="24"/>
          <w:lang w:val="lv-LV"/>
        </w:rPr>
        <w:t xml:space="preserve"> plānots NP 26, kura atsevišķus elementus var samazināt atbilstoši LVS prasībām. Posmā starp A9 un A10 izskatīs iespēju saglabāt vai maksimāli izmantot esošo </w:t>
      </w:r>
      <w:proofErr w:type="spellStart"/>
      <w:r w:rsidRPr="00F37FB8">
        <w:rPr>
          <w:rFonts w:ascii="Times New Roman" w:hAnsi="Times New Roman"/>
          <w:sz w:val="24"/>
          <w:szCs w:val="24"/>
          <w:lang w:val="lv-LV"/>
        </w:rPr>
        <w:t>normālprofilu</w:t>
      </w:r>
      <w:proofErr w:type="spellEnd"/>
      <w:r w:rsidRPr="00F37FB8">
        <w:rPr>
          <w:rFonts w:ascii="Times New Roman" w:hAnsi="Times New Roman"/>
          <w:sz w:val="24"/>
          <w:szCs w:val="24"/>
          <w:lang w:val="lv-LV"/>
        </w:rPr>
        <w:t xml:space="preserve">. </w:t>
      </w:r>
      <w:r w:rsidRPr="00F37FB8">
        <w:rPr>
          <w:rFonts w:ascii="Times New Roman" w:hAnsi="Times New Roman"/>
          <w:sz w:val="24"/>
          <w:szCs w:val="24"/>
          <w:lang w:val="lv-LV"/>
        </w:rPr>
        <w:t>Atbilstoši 2. pielikuma 3.2.9.1. paredzēts izvērtēt vismaz divas trases alternatīvas.</w:t>
      </w:r>
    </w:p>
    <w:p w14:paraId="468597EE" w14:textId="77777777" w:rsidR="00F37FB8" w:rsidRPr="00F37FB8" w:rsidRDefault="00307B60" w:rsidP="00F37FB8">
      <w:pPr>
        <w:widowControl/>
        <w:numPr>
          <w:ilvl w:val="0"/>
          <w:numId w:val="14"/>
        </w:numPr>
        <w:tabs>
          <w:tab w:val="left" w:pos="9350"/>
        </w:tabs>
        <w:spacing w:before="120" w:after="120" w:line="240" w:lineRule="auto"/>
        <w:ind w:right="-92"/>
        <w:jc w:val="both"/>
        <w:rPr>
          <w:rFonts w:ascii="Times New Roman" w:hAnsi="Times New Roman"/>
          <w:sz w:val="24"/>
          <w:szCs w:val="24"/>
          <w:lang w:val="lv-LV"/>
        </w:rPr>
      </w:pPr>
      <w:r w:rsidRPr="00F37FB8">
        <w:rPr>
          <w:rFonts w:ascii="Times New Roman" w:hAnsi="Times New Roman"/>
          <w:sz w:val="24"/>
          <w:szCs w:val="24"/>
          <w:lang w:val="lv-LV"/>
        </w:rPr>
        <w:t>Saskaņā</w:t>
      </w:r>
      <w:r w:rsidRPr="00F37FB8">
        <w:rPr>
          <w:rFonts w:ascii="Times New Roman" w:eastAsia="Times New Roman" w:hAnsi="Times New Roman"/>
          <w:sz w:val="24"/>
          <w:szCs w:val="24"/>
          <w:lang w:val="lv-LV" w:eastAsia="lv-LV"/>
        </w:rPr>
        <w:t xml:space="preserve"> ar Dabas aizsardzības pārvaldes uzturēto dabas datu pārvaldības sistēmu </w:t>
      </w:r>
      <w:r w:rsidRPr="00F37FB8">
        <w:rPr>
          <w:rFonts w:ascii="Times New Roman" w:eastAsia="Times New Roman" w:hAnsi="Times New Roman"/>
          <w:i/>
          <w:sz w:val="24"/>
          <w:szCs w:val="24"/>
          <w:lang w:val="lv-LV" w:eastAsia="lv-LV"/>
        </w:rPr>
        <w:t>“Ozols”</w:t>
      </w:r>
      <w:r w:rsidRPr="00F37FB8">
        <w:rPr>
          <w:rFonts w:ascii="Times New Roman" w:eastAsia="Times New Roman" w:hAnsi="Times New Roman"/>
          <w:sz w:val="24"/>
          <w:szCs w:val="24"/>
          <w:lang w:val="lv-LV" w:eastAsia="lv-LV"/>
        </w:rPr>
        <w:t xml:space="preserve"> </w:t>
      </w:r>
      <w:r w:rsidRPr="00F37FB8">
        <w:rPr>
          <w:rFonts w:ascii="Times New Roman" w:hAnsi="Times New Roman"/>
          <w:sz w:val="24"/>
          <w:szCs w:val="24"/>
          <w:lang w:val="lv-LV"/>
        </w:rPr>
        <w:t xml:space="preserve">tiešā autoceļa A 5 tuvumā </w:t>
      </w:r>
      <w:r w:rsidRPr="00F37FB8">
        <w:rPr>
          <w:rFonts w:ascii="Times New Roman" w:eastAsia="Times New Roman" w:hAnsi="Times New Roman"/>
          <w:sz w:val="24"/>
          <w:szCs w:val="24"/>
          <w:lang w:val="lv-LV" w:eastAsia="lv-LV"/>
        </w:rPr>
        <w:t xml:space="preserve">atrodas īpaši aizsargājamā dabas teritorija, kas ir arī </w:t>
      </w:r>
      <w:proofErr w:type="spellStart"/>
      <w:r w:rsidRPr="00F37FB8">
        <w:rPr>
          <w:rFonts w:ascii="Times New Roman" w:eastAsia="Times New Roman" w:hAnsi="Times New Roman"/>
          <w:i/>
          <w:sz w:val="24"/>
          <w:szCs w:val="24"/>
          <w:lang w:val="lv-LV" w:eastAsia="lv-LV"/>
        </w:rPr>
        <w:t>Natura</w:t>
      </w:r>
      <w:proofErr w:type="spellEnd"/>
      <w:r w:rsidRPr="00F37FB8">
        <w:rPr>
          <w:rFonts w:ascii="Times New Roman" w:eastAsia="Times New Roman" w:hAnsi="Times New Roman"/>
          <w:i/>
          <w:sz w:val="24"/>
          <w:szCs w:val="24"/>
          <w:lang w:val="lv-LV" w:eastAsia="lv-LV"/>
        </w:rPr>
        <w:t xml:space="preserve"> 2000</w:t>
      </w:r>
      <w:r w:rsidRPr="00F37FB8">
        <w:rPr>
          <w:rFonts w:ascii="Times New Roman" w:eastAsia="Times New Roman" w:hAnsi="Times New Roman"/>
          <w:sz w:val="24"/>
          <w:szCs w:val="24"/>
          <w:lang w:val="lv-LV" w:eastAsia="lv-LV"/>
        </w:rPr>
        <w:t xml:space="preserve"> teritorija</w:t>
      </w:r>
      <w:r w:rsidRPr="00F37FB8">
        <w:rPr>
          <w:rFonts w:ascii="Times New Roman" w:eastAsia="Times New Roman" w:hAnsi="Times New Roman"/>
          <w:i/>
          <w:sz w:val="24"/>
          <w:szCs w:val="24"/>
          <w:lang w:val="lv-LV" w:eastAsia="lv-LV"/>
        </w:rPr>
        <w:t xml:space="preserve"> </w:t>
      </w:r>
      <w:r w:rsidRPr="00F37FB8">
        <w:rPr>
          <w:rFonts w:ascii="Times New Roman" w:eastAsia="Times New Roman" w:hAnsi="Times New Roman"/>
          <w:sz w:val="24"/>
          <w:szCs w:val="24"/>
          <w:lang w:val="lv-LV" w:eastAsia="lv-LV"/>
        </w:rPr>
        <w:t>–</w:t>
      </w:r>
      <w:r w:rsidRPr="00F37FB8">
        <w:rPr>
          <w:rFonts w:ascii="Times New Roman" w:hAnsi="Times New Roman"/>
          <w:sz w:val="24"/>
          <w:szCs w:val="24"/>
          <w:lang w:val="lv-LV"/>
        </w:rPr>
        <w:t xml:space="preserve"> dabas parks “Beberbeķu dabas parks”, kas robežojās~1,36 km garumā ar autoceļa A5 nodalījuma joslu posmā starp autoceļiem A 9 Rīga (Skulte) – Liepāja un A 10 Rīga–Ventspils. Savukārt dabas liegums </w:t>
      </w:r>
      <w:r w:rsidRPr="00F37FB8">
        <w:rPr>
          <w:rFonts w:ascii="Times New Roman" w:hAnsi="Times New Roman"/>
          <w:i/>
          <w:iCs/>
          <w:sz w:val="24"/>
          <w:szCs w:val="24"/>
          <w:lang w:val="lv-LV"/>
        </w:rPr>
        <w:t>“Melnā ezera purvs”</w:t>
      </w:r>
      <w:r w:rsidRPr="00F37FB8">
        <w:rPr>
          <w:rFonts w:ascii="Times New Roman" w:hAnsi="Times New Roman"/>
          <w:sz w:val="24"/>
          <w:szCs w:val="24"/>
          <w:lang w:val="lv-LV"/>
        </w:rPr>
        <w:t xml:space="preserve"> atrodas ~ 0,7 k</w:t>
      </w:r>
      <w:r w:rsidRPr="00F37FB8">
        <w:rPr>
          <w:rFonts w:ascii="Times New Roman" w:hAnsi="Times New Roman"/>
          <w:sz w:val="24"/>
          <w:szCs w:val="24"/>
          <w:lang w:val="lv-LV"/>
        </w:rPr>
        <w:t>m attālumā</w:t>
      </w:r>
      <w:r w:rsidRPr="00F37FB8">
        <w:rPr>
          <w:rFonts w:ascii="Times New Roman" w:hAnsi="Times New Roman"/>
          <w:i/>
          <w:iCs/>
          <w:sz w:val="24"/>
          <w:szCs w:val="24"/>
          <w:lang w:val="lv-LV"/>
        </w:rPr>
        <w:t xml:space="preserve"> </w:t>
      </w:r>
      <w:r w:rsidRPr="00F37FB8">
        <w:rPr>
          <w:rFonts w:ascii="Times New Roman" w:hAnsi="Times New Roman"/>
          <w:sz w:val="24"/>
          <w:szCs w:val="24"/>
          <w:lang w:val="lv-LV"/>
        </w:rPr>
        <w:t>no autoceļa A 5, bet dabas liegums</w:t>
      </w:r>
      <w:r w:rsidRPr="00F37FB8">
        <w:rPr>
          <w:rFonts w:ascii="Times New Roman" w:hAnsi="Times New Roman"/>
          <w:i/>
          <w:iCs/>
          <w:sz w:val="24"/>
          <w:szCs w:val="24"/>
          <w:lang w:val="lv-LV"/>
        </w:rPr>
        <w:t xml:space="preserve"> “Cenas tīrelis” </w:t>
      </w:r>
      <w:r w:rsidRPr="00F37FB8">
        <w:rPr>
          <w:rFonts w:ascii="Times New Roman" w:hAnsi="Times New Roman"/>
          <w:sz w:val="24"/>
          <w:szCs w:val="24"/>
          <w:lang w:val="lv-LV"/>
        </w:rPr>
        <w:t xml:space="preserve">~ 3,9 km attālumā </w:t>
      </w:r>
      <w:r w:rsidRPr="00F37FB8">
        <w:rPr>
          <w:rFonts w:ascii="Times New Roman" w:hAnsi="Times New Roman"/>
          <w:i/>
          <w:iCs/>
          <w:sz w:val="24"/>
          <w:szCs w:val="24"/>
          <w:lang w:val="lv-LV"/>
        </w:rPr>
        <w:t xml:space="preserve"> </w:t>
      </w:r>
      <w:r w:rsidRPr="00F37FB8">
        <w:rPr>
          <w:rFonts w:ascii="Times New Roman" w:hAnsi="Times New Roman"/>
          <w:sz w:val="24"/>
          <w:szCs w:val="24"/>
          <w:lang w:val="lv-LV"/>
        </w:rPr>
        <w:t>no autoceļa A 5</w:t>
      </w:r>
      <w:r w:rsidRPr="00F37FB8">
        <w:rPr>
          <w:rFonts w:ascii="Times New Roman" w:hAnsi="Times New Roman"/>
          <w:i/>
          <w:iCs/>
          <w:sz w:val="24"/>
          <w:szCs w:val="24"/>
          <w:lang w:val="lv-LV"/>
        </w:rPr>
        <w:t>.</w:t>
      </w:r>
    </w:p>
    <w:p w14:paraId="0E225C75" w14:textId="77777777" w:rsidR="00F37FB8" w:rsidRPr="00F37FB8" w:rsidRDefault="00307B60" w:rsidP="00F37FB8">
      <w:pPr>
        <w:widowControl/>
        <w:numPr>
          <w:ilvl w:val="0"/>
          <w:numId w:val="14"/>
        </w:numPr>
        <w:tabs>
          <w:tab w:val="left" w:pos="9350"/>
        </w:tabs>
        <w:spacing w:before="120" w:after="120" w:line="240" w:lineRule="auto"/>
        <w:ind w:right="-92"/>
        <w:jc w:val="both"/>
        <w:rPr>
          <w:rFonts w:ascii="Times New Roman" w:hAnsi="Times New Roman"/>
          <w:sz w:val="24"/>
          <w:szCs w:val="24"/>
          <w:lang w:val="lv-LV"/>
        </w:rPr>
      </w:pPr>
      <w:r w:rsidRPr="00F37FB8">
        <w:rPr>
          <w:rFonts w:ascii="Times New Roman" w:eastAsia="Times New Roman" w:hAnsi="Times New Roman"/>
          <w:sz w:val="24"/>
          <w:szCs w:val="24"/>
          <w:lang w:val="lv-LV" w:eastAsia="lv-LV"/>
        </w:rPr>
        <w:t>Birojs, izvērtējot Iesniegumā sniegto informāciju, secina, ka:</w:t>
      </w:r>
    </w:p>
    <w:p w14:paraId="5741A38F" w14:textId="77777777" w:rsidR="00F37FB8" w:rsidRPr="00F37FB8" w:rsidRDefault="00307B60" w:rsidP="00F37FB8">
      <w:pPr>
        <w:widowControl/>
        <w:numPr>
          <w:ilvl w:val="1"/>
          <w:numId w:val="14"/>
        </w:numPr>
        <w:tabs>
          <w:tab w:val="left" w:pos="9350"/>
        </w:tabs>
        <w:spacing w:before="120" w:after="120" w:line="240" w:lineRule="auto"/>
        <w:ind w:right="-92"/>
        <w:jc w:val="both"/>
        <w:rPr>
          <w:rFonts w:ascii="Times New Roman" w:hAnsi="Times New Roman"/>
          <w:sz w:val="24"/>
          <w:szCs w:val="24"/>
          <w:lang w:val="lv-LV"/>
        </w:rPr>
      </w:pPr>
      <w:r w:rsidRPr="00F37FB8">
        <w:rPr>
          <w:rFonts w:ascii="Times New Roman" w:eastAsia="Times New Roman" w:hAnsi="Times New Roman"/>
          <w:sz w:val="24"/>
          <w:szCs w:val="24"/>
          <w:lang w:val="lv-LV"/>
        </w:rPr>
        <w:t xml:space="preserve">Likuma </w:t>
      </w:r>
      <w:r w:rsidRPr="00F37FB8">
        <w:rPr>
          <w:rFonts w:ascii="Times New Roman" w:hAnsi="Times New Roman"/>
          <w:i/>
          <w:iCs/>
          <w:sz w:val="24"/>
          <w:szCs w:val="24"/>
          <w:lang w:val="lv-LV"/>
        </w:rPr>
        <w:t>“</w:t>
      </w:r>
      <w:r w:rsidRPr="00F37FB8">
        <w:rPr>
          <w:rFonts w:ascii="Times New Roman" w:eastAsia="Times New Roman" w:hAnsi="Times New Roman"/>
          <w:i/>
          <w:sz w:val="24"/>
          <w:szCs w:val="24"/>
          <w:lang w:val="lv-LV"/>
        </w:rPr>
        <w:t>Par ietekmes uz vidi novērtējumu</w:t>
      </w:r>
      <w:r w:rsidRPr="00F37FB8">
        <w:rPr>
          <w:rFonts w:ascii="Times New Roman" w:hAnsi="Times New Roman"/>
          <w:i/>
          <w:iCs/>
          <w:sz w:val="24"/>
          <w:szCs w:val="24"/>
          <w:lang w:val="lv-LV"/>
        </w:rPr>
        <w:t>”</w:t>
      </w:r>
      <w:r w:rsidRPr="00F37FB8">
        <w:rPr>
          <w:rFonts w:ascii="Times New Roman" w:eastAsia="Times New Roman" w:hAnsi="Times New Roman"/>
          <w:sz w:val="24"/>
          <w:szCs w:val="24"/>
          <w:lang w:val="lv-LV"/>
        </w:rPr>
        <w:t xml:space="preserve"> (turpmāk – Novērtējuma likums) 7. pants noteic, ka paredzētās darbības, kas minētas Novērtējuma likuma 4. panta pirmās daļas 1. punktā, ierosinātāji piesaka kompetentajai institūcijai jeb Birojam (Novērtējuma likuma 6. panta pirmā daļa). </w:t>
      </w:r>
    </w:p>
    <w:p w14:paraId="0C2C817D" w14:textId="77777777" w:rsidR="00F37FB8" w:rsidRPr="00F37FB8" w:rsidRDefault="00307B60" w:rsidP="00F37FB8">
      <w:pPr>
        <w:widowControl/>
        <w:numPr>
          <w:ilvl w:val="1"/>
          <w:numId w:val="14"/>
        </w:numPr>
        <w:tabs>
          <w:tab w:val="left" w:pos="9350"/>
        </w:tabs>
        <w:spacing w:before="120" w:after="120" w:line="240" w:lineRule="auto"/>
        <w:ind w:right="-92"/>
        <w:jc w:val="both"/>
        <w:rPr>
          <w:rFonts w:ascii="Times New Roman" w:hAnsi="Times New Roman"/>
          <w:sz w:val="24"/>
          <w:szCs w:val="24"/>
          <w:lang w:val="lv-LV"/>
        </w:rPr>
      </w:pPr>
      <w:r w:rsidRPr="00F37FB8">
        <w:rPr>
          <w:rFonts w:ascii="Times New Roman" w:eastAsia="Times New Roman" w:hAnsi="Times New Roman"/>
          <w:sz w:val="24"/>
          <w:szCs w:val="24"/>
          <w:lang w:val="lv-LV" w:eastAsia="lv-LV"/>
        </w:rPr>
        <w:t>Ierosinātājas pa</w:t>
      </w:r>
      <w:r w:rsidRPr="00F37FB8">
        <w:rPr>
          <w:rFonts w:ascii="Times New Roman" w:eastAsia="Times New Roman" w:hAnsi="Times New Roman"/>
          <w:sz w:val="24"/>
          <w:szCs w:val="24"/>
          <w:lang w:val="lv-LV" w:eastAsia="lv-LV"/>
        </w:rPr>
        <w:t xml:space="preserve">redzētajai darbībai šajā ceļu posmā ar daļēji atšķirīgajiem risinājumiem jau veikta ietekmes uz vidi novērtējuma procedūra, kuras rezultātā </w:t>
      </w:r>
      <w:r w:rsidRPr="00F37FB8">
        <w:rPr>
          <w:rFonts w:ascii="Times New Roman" w:hAnsi="Times New Roman"/>
          <w:sz w:val="24"/>
          <w:szCs w:val="24"/>
          <w:lang w:val="lv-LV"/>
        </w:rPr>
        <w:t xml:space="preserve">2010. gada 28. septembrī </w:t>
      </w:r>
      <w:r w:rsidRPr="00F37FB8">
        <w:rPr>
          <w:rFonts w:ascii="Times New Roman" w:eastAsia="Times New Roman" w:hAnsi="Times New Roman"/>
          <w:sz w:val="24"/>
          <w:szCs w:val="24"/>
          <w:lang w:val="lv-LV" w:eastAsia="lv-LV"/>
        </w:rPr>
        <w:t xml:space="preserve">Birojs izdevis atzinumu. </w:t>
      </w:r>
      <w:r w:rsidRPr="00F37FB8">
        <w:rPr>
          <w:rFonts w:ascii="Times New Roman" w:hAnsi="Times New Roman"/>
          <w:sz w:val="24"/>
          <w:szCs w:val="24"/>
          <w:lang w:val="lv-LV"/>
        </w:rPr>
        <w:t>IVN ietvaros tika vērtēta Ierosinātājas paredzētā darbība, kas atb</w:t>
      </w:r>
      <w:r w:rsidRPr="00F37FB8">
        <w:rPr>
          <w:rFonts w:ascii="Times New Roman" w:hAnsi="Times New Roman"/>
          <w:sz w:val="24"/>
          <w:szCs w:val="24"/>
          <w:lang w:val="lv-LV"/>
        </w:rPr>
        <w:t xml:space="preserve">ilda Novērtējuma likuma 1.pielikuma </w:t>
      </w:r>
      <w:r w:rsidRPr="00F37FB8">
        <w:rPr>
          <w:rFonts w:ascii="Times New Roman" w:hAnsi="Times New Roman"/>
          <w:i/>
          <w:iCs/>
          <w:sz w:val="24"/>
          <w:szCs w:val="24"/>
          <w:lang w:val="lv-LV"/>
        </w:rPr>
        <w:t>”Objekti, kuru ietekmes novērtējums ir nepieciešams”</w:t>
      </w:r>
      <w:r w:rsidRPr="00F37FB8">
        <w:rPr>
          <w:rFonts w:ascii="Times New Roman" w:hAnsi="Times New Roman"/>
          <w:sz w:val="24"/>
          <w:szCs w:val="24"/>
          <w:lang w:val="lv-LV"/>
        </w:rPr>
        <w:t xml:space="preserve"> 11.prim punktam </w:t>
      </w:r>
      <w:r w:rsidRPr="00F37FB8">
        <w:rPr>
          <w:rFonts w:ascii="Times New Roman" w:hAnsi="Times New Roman"/>
          <w:i/>
          <w:iCs/>
          <w:sz w:val="24"/>
          <w:szCs w:val="24"/>
          <w:lang w:val="lv-LV"/>
        </w:rPr>
        <w:t>“</w:t>
      </w:r>
      <w:proofErr w:type="spellStart"/>
      <w:r w:rsidRPr="00F37FB8">
        <w:rPr>
          <w:rFonts w:ascii="Times New Roman" w:hAnsi="Times New Roman"/>
          <w:i/>
          <w:iCs/>
          <w:sz w:val="24"/>
          <w:szCs w:val="24"/>
          <w:shd w:val="clear" w:color="auto" w:fill="FFFFFF"/>
          <w:lang w:val="lv-LV"/>
        </w:rPr>
        <w:t>Jaunbūvējami</w:t>
      </w:r>
      <w:proofErr w:type="spellEnd"/>
      <w:r w:rsidRPr="00F37FB8">
        <w:rPr>
          <w:rFonts w:ascii="Times New Roman" w:hAnsi="Times New Roman"/>
          <w:i/>
          <w:iCs/>
          <w:sz w:val="24"/>
          <w:szCs w:val="24"/>
          <w:shd w:val="clear" w:color="auto" w:fill="FFFFFF"/>
          <w:lang w:val="lv-LV"/>
        </w:rPr>
        <w:t xml:space="preserve"> četru vai vairāku joslu ceļi vai esošie divu vai mazāk joslu ceļi, kas iztaisnoti un/vai paplašināti par četru vai vairāku joslu ceļiem, </w:t>
      </w:r>
      <w:r w:rsidRPr="00F37FB8">
        <w:rPr>
          <w:rFonts w:ascii="Times New Roman" w:hAnsi="Times New Roman"/>
          <w:i/>
          <w:iCs/>
          <w:sz w:val="24"/>
          <w:szCs w:val="24"/>
          <w:shd w:val="clear" w:color="auto" w:fill="FFFFFF"/>
          <w:lang w:val="lv-LV"/>
        </w:rPr>
        <w:t xml:space="preserve">ja šāda būvētā, iztaisnotā un/vai paplašinātā autoceļa posms ir 10 kilometrus garš vai vēl garāks”.  </w:t>
      </w:r>
      <w:r w:rsidRPr="00F37FB8">
        <w:rPr>
          <w:rFonts w:ascii="Times New Roman" w:hAnsi="Times New Roman"/>
          <w:sz w:val="24"/>
          <w:szCs w:val="24"/>
          <w:shd w:val="clear" w:color="auto" w:fill="FFFFFF"/>
          <w:lang w:val="lv-LV"/>
        </w:rPr>
        <w:t>IVN ietvaros vērtētais atļautais braukšanas ātrums</w:t>
      </w:r>
      <w:r w:rsidRPr="00F37FB8">
        <w:rPr>
          <w:rFonts w:ascii="Times New Roman" w:hAnsi="Times New Roman"/>
          <w:sz w:val="24"/>
          <w:szCs w:val="24"/>
          <w:lang w:val="lv-LV"/>
        </w:rPr>
        <w:t xml:space="preserve"> bija 90 km/h.</w:t>
      </w:r>
    </w:p>
    <w:p w14:paraId="22705867" w14:textId="77777777" w:rsidR="00F37FB8" w:rsidRPr="00F37FB8" w:rsidRDefault="00307B60" w:rsidP="00F37FB8">
      <w:pPr>
        <w:widowControl/>
        <w:numPr>
          <w:ilvl w:val="1"/>
          <w:numId w:val="14"/>
        </w:numPr>
        <w:tabs>
          <w:tab w:val="left" w:pos="9350"/>
        </w:tabs>
        <w:spacing w:before="120" w:after="120" w:line="240" w:lineRule="auto"/>
        <w:ind w:right="-92"/>
        <w:jc w:val="both"/>
        <w:rPr>
          <w:rFonts w:ascii="Times New Roman" w:hAnsi="Times New Roman"/>
          <w:sz w:val="24"/>
          <w:szCs w:val="24"/>
          <w:lang w:val="lv-LV"/>
        </w:rPr>
      </w:pPr>
      <w:r w:rsidRPr="00F37FB8">
        <w:rPr>
          <w:rFonts w:ascii="Times New Roman" w:hAnsi="Times New Roman"/>
          <w:sz w:val="24"/>
          <w:szCs w:val="24"/>
          <w:lang w:val="lv-LV"/>
        </w:rPr>
        <w:t>Konkrētajā gadījumā Paredzētajai darbībai ir paredzētas būtiskas izmaiņas</w:t>
      </w:r>
      <w:r w:rsidRPr="00F37FB8">
        <w:rPr>
          <w:rFonts w:ascii="Times New Roman" w:eastAsia="Times New Roman" w:hAnsi="Times New Roman"/>
          <w:sz w:val="24"/>
          <w:szCs w:val="24"/>
          <w:lang w:val="lv-LV" w:eastAsia="lv-LV"/>
        </w:rPr>
        <w:t xml:space="preserve">, daļēji </w:t>
      </w:r>
      <w:r w:rsidRPr="00F37FB8">
        <w:rPr>
          <w:rFonts w:ascii="Times New Roman" w:hAnsi="Times New Roman"/>
          <w:sz w:val="24"/>
          <w:szCs w:val="24"/>
          <w:lang w:val="lv-LV"/>
        </w:rPr>
        <w:t>koriģēti</w:t>
      </w:r>
      <w:r w:rsidRPr="00F37FB8">
        <w:rPr>
          <w:rFonts w:ascii="Times New Roman" w:hAnsi="Times New Roman"/>
          <w:sz w:val="24"/>
          <w:szCs w:val="24"/>
          <w:lang w:val="lv-LV"/>
        </w:rPr>
        <w:t xml:space="preserve"> iepriekš paredzēto darbību tehniskie risinājumi, proti, paredzēta esošā autoceļa pārbūve par </w:t>
      </w:r>
      <w:proofErr w:type="spellStart"/>
      <w:r w:rsidRPr="00F37FB8">
        <w:rPr>
          <w:rFonts w:ascii="Times New Roman" w:hAnsi="Times New Roman"/>
          <w:sz w:val="24"/>
          <w:szCs w:val="24"/>
          <w:lang w:val="lv-LV"/>
        </w:rPr>
        <w:t>ātrsatiksmes</w:t>
      </w:r>
      <w:proofErr w:type="spellEnd"/>
      <w:r w:rsidRPr="00F37FB8">
        <w:rPr>
          <w:rFonts w:ascii="Times New Roman" w:hAnsi="Times New Roman"/>
          <w:sz w:val="24"/>
          <w:szCs w:val="24"/>
          <w:lang w:val="lv-LV"/>
        </w:rPr>
        <w:t xml:space="preserve"> ceļu ar atļauto braukšanas ātrumu – 130 km/h. Plānotajiem risinājumiem IVN nav veikts.</w:t>
      </w:r>
      <w:bookmarkStart w:id="2" w:name="_Hlk44597704"/>
    </w:p>
    <w:p w14:paraId="4AFC1F8A" w14:textId="77777777" w:rsidR="00F37FB8" w:rsidRPr="00F37FB8" w:rsidRDefault="00307B60" w:rsidP="00F37FB8">
      <w:pPr>
        <w:widowControl/>
        <w:numPr>
          <w:ilvl w:val="1"/>
          <w:numId w:val="14"/>
        </w:numPr>
        <w:tabs>
          <w:tab w:val="left" w:pos="9350"/>
        </w:tabs>
        <w:spacing w:before="120" w:after="120" w:line="240" w:lineRule="auto"/>
        <w:ind w:right="-92"/>
        <w:jc w:val="both"/>
        <w:rPr>
          <w:rFonts w:ascii="Times New Roman" w:hAnsi="Times New Roman"/>
          <w:sz w:val="24"/>
          <w:szCs w:val="24"/>
          <w:lang w:val="lv-LV"/>
        </w:rPr>
      </w:pPr>
      <w:r w:rsidRPr="00F37FB8">
        <w:rPr>
          <w:rFonts w:ascii="Times New Roman" w:eastAsia="Times New Roman" w:hAnsi="Times New Roman"/>
          <w:sz w:val="24"/>
          <w:szCs w:val="24"/>
          <w:lang w:val="lv-LV"/>
        </w:rPr>
        <w:t xml:space="preserve">Novērtējuma likuma 4. panta pirmās daļas 1. punkts noteic, ka </w:t>
      </w:r>
      <w:r w:rsidRPr="00F37FB8">
        <w:rPr>
          <w:rFonts w:ascii="Times New Roman" w:eastAsia="Times New Roman" w:hAnsi="Times New Roman"/>
          <w:sz w:val="24"/>
          <w:szCs w:val="24"/>
          <w:lang w:val="lv-LV"/>
        </w:rPr>
        <w:t xml:space="preserve">ietekmes uz vidi novērtējums ir nepieciešams paredzētajām darbībām, kas saistītas ar šī likuma 1. pielikumā minētajiem objektiem. Novērtējuma likuma 1. pielikuma 11. punkts noteic, ka to objektu vidū, kam ietekmes uz vidi novērtējums ir nepieciešams, ir </w:t>
      </w:r>
      <w:r w:rsidRPr="00F37FB8">
        <w:rPr>
          <w:rFonts w:ascii="Times New Roman" w:hAnsi="Times New Roman"/>
          <w:i/>
          <w:iCs/>
          <w:sz w:val="24"/>
          <w:szCs w:val="24"/>
          <w:lang w:val="lv-LV"/>
        </w:rPr>
        <w:t>“</w:t>
      </w:r>
      <w:proofErr w:type="spellStart"/>
      <w:r w:rsidRPr="00F37FB8">
        <w:rPr>
          <w:rFonts w:ascii="Times New Roman" w:hAnsi="Times New Roman"/>
          <w:i/>
          <w:iCs/>
          <w:sz w:val="24"/>
          <w:szCs w:val="24"/>
          <w:shd w:val="clear" w:color="auto" w:fill="FFFFFF"/>
          <w:lang w:val="lv-LV"/>
        </w:rPr>
        <w:t>j</w:t>
      </w:r>
      <w:r w:rsidRPr="00F37FB8">
        <w:rPr>
          <w:rFonts w:ascii="Times New Roman" w:hAnsi="Times New Roman"/>
          <w:i/>
          <w:iCs/>
          <w:sz w:val="24"/>
          <w:szCs w:val="24"/>
          <w:shd w:val="clear" w:color="auto" w:fill="FFFFFF"/>
          <w:lang w:val="lv-LV"/>
        </w:rPr>
        <w:t>aunbūvējamas</w:t>
      </w:r>
      <w:proofErr w:type="spellEnd"/>
      <w:r w:rsidRPr="00F37FB8">
        <w:rPr>
          <w:rFonts w:ascii="Times New Roman" w:hAnsi="Times New Roman"/>
          <w:i/>
          <w:iCs/>
          <w:sz w:val="24"/>
          <w:szCs w:val="24"/>
          <w:shd w:val="clear" w:color="auto" w:fill="FFFFFF"/>
          <w:lang w:val="lv-LV"/>
        </w:rPr>
        <w:t xml:space="preserve"> automaģistrāles un </w:t>
      </w:r>
      <w:proofErr w:type="spellStart"/>
      <w:r w:rsidRPr="00F37FB8">
        <w:rPr>
          <w:rFonts w:ascii="Times New Roman" w:hAnsi="Times New Roman"/>
          <w:i/>
          <w:iCs/>
          <w:sz w:val="24"/>
          <w:szCs w:val="24"/>
          <w:shd w:val="clear" w:color="auto" w:fill="FFFFFF"/>
          <w:lang w:val="lv-LV"/>
        </w:rPr>
        <w:t>ātrsatiksmes</w:t>
      </w:r>
      <w:proofErr w:type="spellEnd"/>
      <w:r w:rsidRPr="00F37FB8">
        <w:rPr>
          <w:rFonts w:ascii="Times New Roman" w:hAnsi="Times New Roman"/>
          <w:i/>
          <w:iCs/>
          <w:sz w:val="24"/>
          <w:szCs w:val="24"/>
          <w:shd w:val="clear" w:color="auto" w:fill="FFFFFF"/>
          <w:lang w:val="lv-LV"/>
        </w:rPr>
        <w:t xml:space="preserve"> autoceļi”.</w:t>
      </w:r>
    </w:p>
    <w:p w14:paraId="4552CCD8" w14:textId="77777777" w:rsidR="00F37FB8" w:rsidRPr="00F37FB8" w:rsidRDefault="00307B60" w:rsidP="00F37FB8">
      <w:pPr>
        <w:widowControl/>
        <w:numPr>
          <w:ilvl w:val="1"/>
          <w:numId w:val="14"/>
        </w:numPr>
        <w:tabs>
          <w:tab w:val="left" w:pos="9350"/>
        </w:tabs>
        <w:spacing w:before="120" w:after="120" w:line="240" w:lineRule="auto"/>
        <w:ind w:right="-92"/>
        <w:jc w:val="both"/>
        <w:rPr>
          <w:rFonts w:ascii="Times New Roman" w:hAnsi="Times New Roman"/>
          <w:sz w:val="24"/>
          <w:szCs w:val="24"/>
          <w:lang w:val="lv-LV"/>
        </w:rPr>
      </w:pPr>
      <w:r w:rsidRPr="00F37FB8">
        <w:rPr>
          <w:rFonts w:ascii="Times New Roman" w:eastAsia="Times New Roman" w:hAnsi="Times New Roman"/>
          <w:sz w:val="24"/>
          <w:szCs w:val="24"/>
          <w:lang w:val="lv-LV"/>
        </w:rPr>
        <w:t>Paredzētā darbība ir</w:t>
      </w:r>
      <w:r w:rsidRPr="00F37FB8">
        <w:rPr>
          <w:rFonts w:ascii="Times New Roman" w:hAnsi="Times New Roman"/>
          <w:sz w:val="24"/>
          <w:szCs w:val="24"/>
          <w:lang w:val="lv-LV"/>
        </w:rPr>
        <w:t xml:space="preserve"> divu brauktuvju (4 braukšanas joslas) ātrgaitas / </w:t>
      </w:r>
      <w:proofErr w:type="spellStart"/>
      <w:r w:rsidRPr="00F37FB8">
        <w:rPr>
          <w:rFonts w:ascii="Times New Roman" w:hAnsi="Times New Roman"/>
          <w:sz w:val="24"/>
          <w:szCs w:val="24"/>
          <w:lang w:val="lv-LV"/>
        </w:rPr>
        <w:t>ātrsatiksmes</w:t>
      </w:r>
      <w:proofErr w:type="spellEnd"/>
      <w:r w:rsidRPr="00F37FB8">
        <w:rPr>
          <w:rFonts w:ascii="Times New Roman" w:hAnsi="Times New Roman"/>
          <w:sz w:val="24"/>
          <w:szCs w:val="24"/>
          <w:lang w:val="lv-LV"/>
        </w:rPr>
        <w:t xml:space="preserve"> ceļa ar atļauto braukšanas ātrumu - 130 km/h būvniecība</w:t>
      </w:r>
      <w:r w:rsidRPr="00F37FB8">
        <w:rPr>
          <w:rFonts w:ascii="Times New Roman" w:eastAsia="Times New Roman" w:hAnsi="Times New Roman"/>
          <w:sz w:val="24"/>
          <w:szCs w:val="24"/>
          <w:lang w:val="lv-LV"/>
        </w:rPr>
        <w:t>. Ņemot vērā minēto, ietekmes uz vidi novērtējums Paredzētaja</w:t>
      </w:r>
      <w:r w:rsidRPr="00F37FB8">
        <w:rPr>
          <w:rFonts w:ascii="Times New Roman" w:eastAsia="Times New Roman" w:hAnsi="Times New Roman"/>
          <w:sz w:val="24"/>
          <w:szCs w:val="24"/>
          <w:lang w:val="lv-LV"/>
        </w:rPr>
        <w:t>i darbībai ir nepieciešams saskaņā ar Novērtējuma likuma 4. panta pirmās daļas 1. punktu un 1. pielikuma 11. punktu.</w:t>
      </w:r>
      <w:bookmarkEnd w:id="2"/>
    </w:p>
    <w:p w14:paraId="148960E6" w14:textId="77777777" w:rsidR="00F37FB8" w:rsidRPr="00F37FB8" w:rsidRDefault="00307B60" w:rsidP="00F37FB8">
      <w:pPr>
        <w:widowControl/>
        <w:numPr>
          <w:ilvl w:val="0"/>
          <w:numId w:val="14"/>
        </w:numPr>
        <w:tabs>
          <w:tab w:val="left" w:pos="9350"/>
        </w:tabs>
        <w:spacing w:before="120" w:after="120" w:line="240" w:lineRule="auto"/>
        <w:ind w:right="-92"/>
        <w:jc w:val="both"/>
        <w:rPr>
          <w:rFonts w:ascii="Times New Roman" w:hAnsi="Times New Roman"/>
          <w:sz w:val="24"/>
          <w:szCs w:val="24"/>
          <w:lang w:val="lv-LV"/>
        </w:rPr>
      </w:pPr>
      <w:r w:rsidRPr="00F37FB8">
        <w:rPr>
          <w:rFonts w:ascii="Times New Roman" w:hAnsi="Times New Roman"/>
          <w:sz w:val="24"/>
          <w:szCs w:val="24"/>
          <w:lang w:val="lv-LV" w:eastAsia="lv-LV"/>
        </w:rPr>
        <w:t>Ievērojot Paredzētās darbības apjomu un mērogu, saskaņā ar Novērtējuma likuma 15. panta otro daļu Birojs pieprasa organizēt sākotnējās sabi</w:t>
      </w:r>
      <w:r w:rsidRPr="00F37FB8">
        <w:rPr>
          <w:rFonts w:ascii="Times New Roman" w:hAnsi="Times New Roman"/>
          <w:sz w:val="24"/>
          <w:szCs w:val="24"/>
          <w:lang w:val="lv-LV" w:eastAsia="lv-LV"/>
        </w:rPr>
        <w:t xml:space="preserve">edriskās apspriešanas sanāksmes atbilstošajās pašvaldībās. Saskaņā ar Novērtējuma likuma 15. panta pirmajā daļā noteikto, </w:t>
      </w:r>
      <w:r w:rsidRPr="00F37FB8">
        <w:rPr>
          <w:rFonts w:ascii="Times New Roman" w:hAnsi="Times New Roman"/>
          <w:i/>
          <w:sz w:val="24"/>
          <w:szCs w:val="24"/>
          <w:lang w:val="lv-LV" w:eastAsia="lv-LV"/>
        </w:rPr>
        <w:t>“</w:t>
      </w:r>
      <w:r w:rsidRPr="00F37FB8">
        <w:rPr>
          <w:rFonts w:ascii="Times New Roman" w:hAnsi="Times New Roman"/>
          <w:i/>
          <w:iCs/>
          <w:sz w:val="24"/>
          <w:szCs w:val="24"/>
          <w:lang w:val="lv-LV" w:eastAsia="lv-LV"/>
        </w:rPr>
        <w:t xml:space="preserve">ja ir saņemts kompetentās institūcijas lēmums, ka veicams paredzētās darbības ietekmes </w:t>
      </w:r>
      <w:r w:rsidRPr="00F37FB8">
        <w:rPr>
          <w:rFonts w:ascii="Times New Roman" w:hAnsi="Times New Roman"/>
          <w:i/>
          <w:iCs/>
          <w:sz w:val="24"/>
          <w:szCs w:val="24"/>
          <w:lang w:val="lv-LV" w:eastAsia="lv-LV"/>
        </w:rPr>
        <w:lastRenderedPageBreak/>
        <w:t xml:space="preserve">novērtējums, ierosinātājs vismaz vienā </w:t>
      </w:r>
      <w:r w:rsidRPr="00F37FB8">
        <w:rPr>
          <w:rFonts w:ascii="Times New Roman" w:hAnsi="Times New Roman"/>
          <w:i/>
          <w:iCs/>
          <w:sz w:val="24"/>
          <w:szCs w:val="24"/>
          <w:lang w:val="lv-LV" w:eastAsia="lv-LV"/>
        </w:rPr>
        <w:t>pašvaldības izdotajā laikrakstā vai citā vietējā laikrakstā publicē paziņojumu par paredzēto darbību un sabiedrības iespēju iesniegt rakstveida priekšlikumus par šīs darbības iespējamo ietekmi uz vidi, kā arī individuāli informē tos nekustamo īpašumu īpašn</w:t>
      </w:r>
      <w:r w:rsidRPr="00F37FB8">
        <w:rPr>
          <w:rFonts w:ascii="Times New Roman" w:hAnsi="Times New Roman"/>
          <w:i/>
          <w:iCs/>
          <w:sz w:val="24"/>
          <w:szCs w:val="24"/>
          <w:lang w:val="lv-LV" w:eastAsia="lv-LV"/>
        </w:rPr>
        <w:t>iekus (valdītājus), kuru nekustamie īpašumi robežojas ar paredzētās darbības teritoriju. Ierosinātājs minēto paziņojumu ievietošanai mājaslapā internetā elektroniski iesniedz kompetentajai institūcijai un pašvaldībai, kuras administratīvajā teritorijā tiek</w:t>
      </w:r>
      <w:r w:rsidRPr="00F37FB8">
        <w:rPr>
          <w:rFonts w:ascii="Times New Roman" w:hAnsi="Times New Roman"/>
          <w:i/>
          <w:iCs/>
          <w:sz w:val="24"/>
          <w:szCs w:val="24"/>
          <w:lang w:val="lv-LV" w:eastAsia="lv-LV"/>
        </w:rPr>
        <w:t xml:space="preserve"> plānota paredzētā darbība</w:t>
      </w:r>
      <w:r w:rsidRPr="00F37FB8">
        <w:rPr>
          <w:rFonts w:ascii="Times New Roman" w:hAnsi="Times New Roman"/>
          <w:i/>
          <w:sz w:val="24"/>
          <w:szCs w:val="24"/>
          <w:lang w:val="lv-LV" w:eastAsia="lv-LV"/>
        </w:rPr>
        <w:t xml:space="preserve">.” </w:t>
      </w:r>
    </w:p>
    <w:p w14:paraId="755716A4" w14:textId="77777777" w:rsidR="00F37FB8" w:rsidRPr="00F37FB8" w:rsidRDefault="00307B60" w:rsidP="00F37FB8">
      <w:pPr>
        <w:widowControl/>
        <w:numPr>
          <w:ilvl w:val="0"/>
          <w:numId w:val="14"/>
        </w:numPr>
        <w:tabs>
          <w:tab w:val="left" w:pos="9350"/>
        </w:tabs>
        <w:spacing w:before="120" w:after="120" w:line="240" w:lineRule="auto"/>
        <w:ind w:right="-92"/>
        <w:jc w:val="both"/>
        <w:rPr>
          <w:rFonts w:ascii="Times New Roman" w:hAnsi="Times New Roman"/>
          <w:sz w:val="24"/>
          <w:szCs w:val="24"/>
          <w:lang w:val="lv-LV"/>
        </w:rPr>
      </w:pPr>
      <w:r w:rsidRPr="00F37FB8">
        <w:rPr>
          <w:rFonts w:ascii="Times New Roman" w:hAnsi="Times New Roman"/>
          <w:sz w:val="24"/>
          <w:szCs w:val="24"/>
          <w:lang w:val="lv-LV" w:eastAsia="lv-LV"/>
        </w:rPr>
        <w:t xml:space="preserve">Novērtējuma likuma 16. panta pirmā daļa paredz, ka pēc ierosinātāja rakstveida pieprasījuma kompetentā institūcija, kas konkrētajā gadījumā ir Birojs, izstrādā un </w:t>
      </w:r>
      <w:proofErr w:type="spellStart"/>
      <w:r w:rsidRPr="00F37FB8">
        <w:rPr>
          <w:rFonts w:ascii="Times New Roman" w:hAnsi="Times New Roman"/>
          <w:sz w:val="24"/>
          <w:szCs w:val="24"/>
          <w:lang w:val="lv-LV" w:eastAsia="lv-LV"/>
        </w:rPr>
        <w:t>nosūta</w:t>
      </w:r>
      <w:proofErr w:type="spellEnd"/>
      <w:r w:rsidRPr="00F37FB8">
        <w:rPr>
          <w:rFonts w:ascii="Times New Roman" w:hAnsi="Times New Roman"/>
          <w:sz w:val="24"/>
          <w:szCs w:val="24"/>
          <w:lang w:val="lv-LV" w:eastAsia="lv-LV"/>
        </w:rPr>
        <w:t xml:space="preserve"> ierosinātājam programmu, kas ietver prasības attiecībā u</w:t>
      </w:r>
      <w:r w:rsidRPr="00F37FB8">
        <w:rPr>
          <w:rFonts w:ascii="Times New Roman" w:hAnsi="Times New Roman"/>
          <w:sz w:val="24"/>
          <w:szCs w:val="24"/>
          <w:lang w:val="lv-LV" w:eastAsia="lv-LV"/>
        </w:rPr>
        <w:t xml:space="preserve">z informācijas apjomu un detalizācijas pakāpi, kā arī ietekmes novērtējuma turpmākai veikšanai nepieciešamo pētījumu un organizatorisko pasākumu kopumu. Savukārt Ministru kabineta 2015. gada 13. janvāra noteikumu Nr. 18 </w:t>
      </w:r>
      <w:r w:rsidRPr="00F37FB8">
        <w:rPr>
          <w:rFonts w:ascii="Times New Roman" w:hAnsi="Times New Roman"/>
          <w:i/>
          <w:iCs/>
          <w:sz w:val="24"/>
          <w:szCs w:val="24"/>
          <w:lang w:val="lv-LV" w:eastAsia="lv-LV"/>
        </w:rPr>
        <w:t>“</w:t>
      </w:r>
      <w:r w:rsidRPr="00F37FB8">
        <w:rPr>
          <w:rFonts w:ascii="Times New Roman" w:hAnsi="Times New Roman"/>
          <w:i/>
          <w:iCs/>
          <w:sz w:val="24"/>
          <w:szCs w:val="24"/>
          <w:shd w:val="clear" w:color="auto" w:fill="FFFFFF"/>
          <w:lang w:val="lv-LV" w:eastAsia="lv-LV"/>
        </w:rPr>
        <w:t>Kārtība, kādā novērtē paredzētās da</w:t>
      </w:r>
      <w:r w:rsidRPr="00F37FB8">
        <w:rPr>
          <w:rFonts w:ascii="Times New Roman" w:hAnsi="Times New Roman"/>
          <w:i/>
          <w:iCs/>
          <w:sz w:val="24"/>
          <w:szCs w:val="24"/>
          <w:shd w:val="clear" w:color="auto" w:fill="FFFFFF"/>
          <w:lang w:val="lv-LV" w:eastAsia="lv-LV"/>
        </w:rPr>
        <w:t>rbības ietekmi uz vidi un akceptē paredzēto darbību”</w:t>
      </w:r>
      <w:r w:rsidRPr="00F37FB8">
        <w:rPr>
          <w:rFonts w:ascii="Times New Roman" w:hAnsi="Times New Roman"/>
          <w:sz w:val="24"/>
          <w:szCs w:val="24"/>
          <w:shd w:val="clear" w:color="auto" w:fill="FFFFFF"/>
          <w:lang w:val="lv-LV" w:eastAsia="lv-LV"/>
        </w:rPr>
        <w:t xml:space="preserve"> </w:t>
      </w:r>
      <w:r w:rsidRPr="00F37FB8">
        <w:rPr>
          <w:rFonts w:ascii="Times New Roman" w:hAnsi="Times New Roman"/>
          <w:sz w:val="24"/>
          <w:szCs w:val="24"/>
          <w:lang w:val="lv-LV" w:eastAsia="lv-LV"/>
        </w:rPr>
        <w:t xml:space="preserve">29. punkts noteic, ka paredzētās darbības ierosinātājs rakstisku pieprasījumu par programmas izstrādāšanu iesniedz Birojā ne agrāk, kā pēc paziņojuma par sākotnējo apspriešanu publicēšanas atbilstoši šo </w:t>
      </w:r>
      <w:r w:rsidRPr="00F37FB8">
        <w:rPr>
          <w:rFonts w:ascii="Times New Roman" w:hAnsi="Times New Roman"/>
          <w:sz w:val="24"/>
          <w:szCs w:val="24"/>
          <w:lang w:val="lv-LV" w:eastAsia="lv-LV"/>
        </w:rPr>
        <w:t>noteikumu 22.1. apakšpunktam.</w:t>
      </w:r>
    </w:p>
    <w:p w14:paraId="290C8F89" w14:textId="77777777" w:rsidR="00F37FB8" w:rsidRPr="00F37FB8" w:rsidRDefault="00307B60" w:rsidP="00F37FB8">
      <w:pPr>
        <w:widowControl/>
        <w:tabs>
          <w:tab w:val="left" w:pos="550"/>
        </w:tabs>
        <w:spacing w:before="80" w:after="80" w:line="240" w:lineRule="auto"/>
        <w:jc w:val="both"/>
        <w:rPr>
          <w:rFonts w:ascii="Times New Roman" w:eastAsia="Times New Roman" w:hAnsi="Times New Roman"/>
          <w:b/>
          <w:bCs/>
          <w:sz w:val="24"/>
          <w:szCs w:val="24"/>
          <w:lang w:val="lv-LV"/>
        </w:rPr>
      </w:pPr>
      <w:r w:rsidRPr="00F37FB8">
        <w:rPr>
          <w:rFonts w:ascii="Times New Roman" w:eastAsia="Times New Roman" w:hAnsi="Times New Roman"/>
          <w:b/>
          <w:bCs/>
          <w:sz w:val="24"/>
          <w:szCs w:val="24"/>
          <w:lang w:val="lv-LV"/>
        </w:rPr>
        <w:t>Izvērtētā dokumentācija:</w:t>
      </w:r>
    </w:p>
    <w:p w14:paraId="61EB3B48" w14:textId="77777777" w:rsidR="00F37FB8" w:rsidRPr="00F37FB8" w:rsidRDefault="00307B60" w:rsidP="00F37FB8">
      <w:pPr>
        <w:spacing w:before="80" w:after="80" w:line="240" w:lineRule="auto"/>
        <w:jc w:val="both"/>
        <w:rPr>
          <w:rFonts w:ascii="Times New Roman" w:hAnsi="Times New Roman"/>
          <w:b/>
          <w:bCs/>
          <w:sz w:val="24"/>
          <w:szCs w:val="24"/>
          <w:lang w:val="lv-LV"/>
        </w:rPr>
      </w:pPr>
      <w:r w:rsidRPr="00F37FB8">
        <w:rPr>
          <w:rFonts w:ascii="Times New Roman" w:hAnsi="Times New Roman"/>
          <w:sz w:val="24"/>
          <w:szCs w:val="24"/>
          <w:lang w:val="lv-LV"/>
        </w:rPr>
        <w:t xml:space="preserve">Ierosinātājas </w:t>
      </w:r>
      <w:r w:rsidRPr="00F37FB8">
        <w:rPr>
          <w:rFonts w:ascii="Times New Roman" w:eastAsia="Times New Roman" w:hAnsi="Times New Roman"/>
          <w:sz w:val="24"/>
          <w:szCs w:val="24"/>
          <w:lang w:val="lv-LV"/>
        </w:rPr>
        <w:t xml:space="preserve">2020. gada 17. decembra  iesniegums Nr. 2.1/17641 </w:t>
      </w:r>
      <w:r w:rsidRPr="00F37FB8">
        <w:rPr>
          <w:rFonts w:ascii="Times New Roman" w:hAnsi="Times New Roman"/>
          <w:sz w:val="24"/>
          <w:szCs w:val="24"/>
          <w:lang w:val="lv-LV"/>
        </w:rPr>
        <w:t>ar pielikumiem.</w:t>
      </w:r>
    </w:p>
    <w:p w14:paraId="184E220F" w14:textId="77777777" w:rsidR="00F37FB8" w:rsidRPr="00F37FB8" w:rsidRDefault="00307B60" w:rsidP="00F37FB8">
      <w:pPr>
        <w:widowControl/>
        <w:spacing w:before="80" w:after="80" w:line="240" w:lineRule="auto"/>
        <w:jc w:val="both"/>
        <w:rPr>
          <w:rFonts w:ascii="Times New Roman" w:eastAsia="Times New Roman" w:hAnsi="Times New Roman"/>
          <w:sz w:val="24"/>
          <w:szCs w:val="24"/>
          <w:lang w:val="lv-LV"/>
        </w:rPr>
      </w:pPr>
      <w:r w:rsidRPr="00F37FB8">
        <w:rPr>
          <w:rFonts w:ascii="Times New Roman" w:eastAsia="Times New Roman" w:hAnsi="Times New Roman"/>
          <w:b/>
          <w:bCs/>
          <w:sz w:val="24"/>
          <w:szCs w:val="24"/>
          <w:lang w:val="lv-LV"/>
        </w:rPr>
        <w:t>Lēmums:</w:t>
      </w:r>
      <w:r w:rsidRPr="00F37FB8">
        <w:rPr>
          <w:rFonts w:ascii="Times New Roman" w:eastAsia="Times New Roman" w:hAnsi="Times New Roman"/>
          <w:sz w:val="24"/>
          <w:szCs w:val="24"/>
          <w:lang w:val="lv-LV"/>
        </w:rPr>
        <w:t xml:space="preserve"> </w:t>
      </w:r>
    </w:p>
    <w:p w14:paraId="087D5851" w14:textId="77777777" w:rsidR="00F37FB8" w:rsidRPr="00F37FB8" w:rsidRDefault="00307B60" w:rsidP="00F37FB8">
      <w:pPr>
        <w:spacing w:before="80" w:after="80" w:line="240" w:lineRule="auto"/>
        <w:jc w:val="both"/>
        <w:rPr>
          <w:rFonts w:ascii="Times New Roman" w:eastAsia="Times New Roman" w:hAnsi="Times New Roman"/>
          <w:sz w:val="24"/>
          <w:szCs w:val="24"/>
          <w:lang w:val="lv-LV"/>
        </w:rPr>
      </w:pPr>
      <w:r w:rsidRPr="00F37FB8">
        <w:rPr>
          <w:rFonts w:ascii="Times New Roman" w:eastAsia="Times New Roman" w:hAnsi="Times New Roman"/>
          <w:sz w:val="24"/>
          <w:szCs w:val="24"/>
          <w:lang w:val="lv-LV"/>
        </w:rPr>
        <w:t xml:space="preserve">Piemērot VAS </w:t>
      </w:r>
      <w:r w:rsidRPr="00F37FB8">
        <w:rPr>
          <w:rFonts w:ascii="Times New Roman" w:eastAsia="Times New Roman" w:hAnsi="Times New Roman"/>
          <w:i/>
          <w:iCs/>
          <w:sz w:val="24"/>
          <w:szCs w:val="24"/>
          <w:lang w:val="lv-LV"/>
        </w:rPr>
        <w:t>“Latvijas Valsts ceļi”</w:t>
      </w:r>
      <w:r w:rsidRPr="00F37FB8">
        <w:rPr>
          <w:rFonts w:ascii="Times New Roman" w:eastAsia="Times New Roman" w:hAnsi="Times New Roman"/>
          <w:sz w:val="24"/>
          <w:szCs w:val="24"/>
          <w:lang w:val="lv-LV"/>
        </w:rPr>
        <w:t xml:space="preserve"> (reģistrācijas Nr. 40003344207) Paredzētajai darbībai – </w:t>
      </w:r>
      <w:r w:rsidRPr="00F37FB8">
        <w:rPr>
          <w:rFonts w:ascii="Times New Roman" w:hAnsi="Times New Roman"/>
          <w:sz w:val="24"/>
          <w:szCs w:val="24"/>
          <w:lang w:val="lv-LV"/>
        </w:rPr>
        <w:t>autoceļa A 5 Rīgas apvedceļš (Salaspils – Babīte) posma no km 11,6 (Ķekavas apvedceļš) līdz km 38,2 (A 10) pārbūvei par ātrgaitas autoceļu</w:t>
      </w:r>
      <w:r w:rsidRPr="00F37FB8">
        <w:rPr>
          <w:rFonts w:ascii="Times New Roman" w:hAnsi="Times New Roman"/>
          <w:bCs/>
          <w:sz w:val="24"/>
          <w:szCs w:val="24"/>
          <w:lang w:val="lv-LV"/>
        </w:rPr>
        <w:t xml:space="preserve"> </w:t>
      </w:r>
      <w:r w:rsidRPr="00F37FB8">
        <w:rPr>
          <w:rFonts w:ascii="Times New Roman" w:eastAsia="Times New Roman" w:hAnsi="Times New Roman"/>
          <w:sz w:val="24"/>
          <w:szCs w:val="24"/>
          <w:lang w:val="lv-LV"/>
        </w:rPr>
        <w:t>– ietekmes uz vidi novērtējuma procedūru.</w:t>
      </w:r>
    </w:p>
    <w:p w14:paraId="4BB1DE1D" w14:textId="77777777" w:rsidR="00F37FB8" w:rsidRPr="00F37FB8" w:rsidRDefault="00307B60" w:rsidP="00F37FB8">
      <w:pPr>
        <w:widowControl/>
        <w:spacing w:before="80" w:after="80" w:line="240" w:lineRule="auto"/>
        <w:ind w:right="17"/>
        <w:jc w:val="both"/>
        <w:rPr>
          <w:rFonts w:ascii="Times New Roman" w:eastAsia="Times New Roman" w:hAnsi="Times New Roman"/>
          <w:sz w:val="24"/>
          <w:szCs w:val="24"/>
          <w:lang w:val="lv-LV"/>
        </w:rPr>
      </w:pPr>
      <w:r w:rsidRPr="00F37FB8">
        <w:rPr>
          <w:rFonts w:ascii="Times New Roman" w:eastAsia="Times New Roman" w:hAnsi="Times New Roman"/>
          <w:b/>
          <w:bCs/>
          <w:sz w:val="24"/>
          <w:szCs w:val="24"/>
          <w:lang w:val="lv-LV"/>
        </w:rPr>
        <w:t>Lēmuma pieņemšanas</w:t>
      </w:r>
      <w:r w:rsidRPr="00F37FB8">
        <w:rPr>
          <w:rFonts w:ascii="Times New Roman" w:eastAsia="Times New Roman" w:hAnsi="Times New Roman"/>
          <w:b/>
          <w:bCs/>
          <w:sz w:val="24"/>
          <w:szCs w:val="24"/>
          <w:lang w:val="lv-LV"/>
        </w:rPr>
        <w:t xml:space="preserve"> pamatojums:</w:t>
      </w:r>
      <w:r w:rsidRPr="00F37FB8">
        <w:rPr>
          <w:rFonts w:ascii="Times New Roman" w:eastAsia="Times New Roman" w:hAnsi="Times New Roman"/>
          <w:sz w:val="24"/>
          <w:szCs w:val="24"/>
          <w:lang w:val="lv-LV"/>
        </w:rPr>
        <w:t xml:space="preserve"> </w:t>
      </w:r>
    </w:p>
    <w:p w14:paraId="01A2CB57" w14:textId="77777777" w:rsidR="00F37FB8" w:rsidRPr="00F37FB8" w:rsidRDefault="00307B60" w:rsidP="00F37FB8">
      <w:pPr>
        <w:widowControl/>
        <w:spacing w:before="80" w:after="80" w:line="240" w:lineRule="auto"/>
        <w:ind w:right="18"/>
        <w:jc w:val="both"/>
        <w:rPr>
          <w:rFonts w:ascii="Times New Roman" w:eastAsia="Times New Roman" w:hAnsi="Times New Roman"/>
          <w:sz w:val="24"/>
          <w:szCs w:val="24"/>
          <w:lang w:val="lv-LV"/>
        </w:rPr>
      </w:pPr>
      <w:r w:rsidRPr="00F37FB8">
        <w:rPr>
          <w:rFonts w:ascii="Times New Roman" w:eastAsia="Times New Roman" w:hAnsi="Times New Roman"/>
          <w:sz w:val="24"/>
          <w:szCs w:val="24"/>
          <w:lang w:val="lv-LV"/>
        </w:rPr>
        <w:t>Novērtējuma likuma 4. panta pirmās daļas 1. punkts, pirmā un otrā daļa, Novērtējuma likuma 1. pielikuma 11. punkts.</w:t>
      </w:r>
    </w:p>
    <w:p w14:paraId="5D5F830C" w14:textId="77777777" w:rsidR="00F37FB8" w:rsidRPr="00F37FB8" w:rsidRDefault="00307B60" w:rsidP="00F37FB8">
      <w:pPr>
        <w:widowControl/>
        <w:spacing w:before="80" w:after="80" w:line="240" w:lineRule="auto"/>
        <w:jc w:val="both"/>
        <w:rPr>
          <w:rFonts w:ascii="Times New Roman" w:eastAsiaTheme="minorHAnsi" w:hAnsi="Times New Roman"/>
          <w:sz w:val="24"/>
          <w:szCs w:val="24"/>
          <w:lang w:val="lv-LV"/>
        </w:rPr>
      </w:pPr>
      <w:r w:rsidRPr="00F37FB8">
        <w:rPr>
          <w:rFonts w:ascii="Times New Roman" w:eastAsiaTheme="minorHAnsi" w:hAnsi="Times New Roman"/>
          <w:b/>
          <w:bCs/>
          <w:sz w:val="24"/>
          <w:szCs w:val="24"/>
          <w:lang w:val="lv-LV"/>
        </w:rPr>
        <w:t>Lēmuma apstrīdēšana:</w:t>
      </w:r>
    </w:p>
    <w:p w14:paraId="34335747" w14:textId="77777777" w:rsidR="00F37FB8" w:rsidRPr="00F37FB8" w:rsidRDefault="00307B60" w:rsidP="00F37FB8">
      <w:pPr>
        <w:widowControl/>
        <w:spacing w:before="80" w:after="80" w:line="240" w:lineRule="auto"/>
        <w:jc w:val="both"/>
        <w:rPr>
          <w:rFonts w:ascii="Times New Roman" w:eastAsiaTheme="minorHAnsi" w:hAnsi="Times New Roman"/>
          <w:kern w:val="3"/>
          <w:sz w:val="24"/>
          <w:szCs w:val="24"/>
          <w:lang w:val="lv-LV"/>
        </w:rPr>
      </w:pPr>
      <w:r w:rsidRPr="00F37FB8">
        <w:rPr>
          <w:rFonts w:ascii="Times New Roman" w:eastAsiaTheme="minorHAnsi" w:hAnsi="Times New Roman"/>
          <w:sz w:val="24"/>
          <w:szCs w:val="24"/>
          <w:lang w:val="lv-LV"/>
        </w:rPr>
        <w:t xml:space="preserve">Atbilstoši Novērtējuma likuma 14. viens </w:t>
      </w:r>
      <w:proofErr w:type="spellStart"/>
      <w:r w:rsidRPr="00F37FB8">
        <w:rPr>
          <w:rFonts w:ascii="Times New Roman" w:eastAsiaTheme="minorHAnsi" w:hAnsi="Times New Roman"/>
          <w:sz w:val="24"/>
          <w:szCs w:val="24"/>
          <w:lang w:val="lv-LV"/>
        </w:rPr>
        <w:t>prim</w:t>
      </w:r>
      <w:proofErr w:type="spellEnd"/>
      <w:r w:rsidRPr="00F37FB8">
        <w:rPr>
          <w:rFonts w:ascii="Times New Roman" w:eastAsiaTheme="minorHAnsi" w:hAnsi="Times New Roman"/>
          <w:sz w:val="24"/>
          <w:szCs w:val="24"/>
          <w:lang w:val="lv-LV"/>
        </w:rPr>
        <w:t xml:space="preserve"> panta otrajai daļai šo </w:t>
      </w:r>
      <w:r w:rsidRPr="00F37FB8">
        <w:rPr>
          <w:rFonts w:ascii="Times New Roman" w:eastAsiaTheme="minorHAnsi" w:hAnsi="Times New Roman"/>
          <w:kern w:val="3"/>
          <w:sz w:val="24"/>
          <w:szCs w:val="24"/>
          <w:lang w:val="lv-LV"/>
        </w:rPr>
        <w:t>Biroja lēmumu var pārsūdzēt viena mēneša laikā no tā spēkā stāšanās dienas, iesniedzot sūdzību Administratīvās rajona tiesas atbilstīgajā tiesu namā (</w:t>
      </w:r>
      <w:r w:rsidRPr="00F37FB8">
        <w:rPr>
          <w:rFonts w:ascii="Times New Roman" w:eastAsiaTheme="minorHAnsi" w:hAnsi="Times New Roman"/>
          <w:sz w:val="24"/>
          <w:szCs w:val="24"/>
          <w:lang w:val="lv-LV"/>
        </w:rPr>
        <w:t>Administratīvā procesa likuma (turpmāk</w:t>
      </w:r>
      <w:r w:rsidRPr="00F37FB8">
        <w:rPr>
          <w:rFonts w:ascii="Times New Roman" w:eastAsiaTheme="minorHAnsi" w:hAnsi="Times New Roman"/>
          <w:sz w:val="24"/>
          <w:szCs w:val="24"/>
          <w:lang w:val="lv-LV"/>
        </w:rPr>
        <w:t xml:space="preserve"> – APL) </w:t>
      </w:r>
      <w:r w:rsidRPr="00F37FB8">
        <w:rPr>
          <w:rFonts w:ascii="Times New Roman" w:eastAsiaTheme="minorHAnsi" w:hAnsi="Times New Roman"/>
          <w:kern w:val="3"/>
          <w:sz w:val="24"/>
          <w:szCs w:val="24"/>
          <w:lang w:val="lv-LV"/>
        </w:rPr>
        <w:t>189. panta pirmā daļa) pēc pieteicēja adreses (fiziskā persona — pēc deklarētās dzīvesvietas adreses, papildu adreses (Dzīvesvietas deklarēšanas likuma izpratnē) vai nekustamā īpašuma atrašanās vietas. Lēmums stājas spēkā ar brīdi, kad tas paziņots</w:t>
      </w:r>
      <w:r w:rsidRPr="00F37FB8">
        <w:rPr>
          <w:rFonts w:ascii="Times New Roman" w:eastAsiaTheme="minorHAnsi" w:hAnsi="Times New Roman"/>
          <w:kern w:val="3"/>
          <w:sz w:val="24"/>
          <w:szCs w:val="24"/>
          <w:lang w:val="lv-LV"/>
        </w:rPr>
        <w:t xml:space="preserve"> adresātam (APL 70. panta pirmā daļa).</w:t>
      </w:r>
    </w:p>
    <w:p w14:paraId="30A7FDA9" w14:textId="77777777" w:rsidR="00F37FB8" w:rsidRPr="00F37FB8" w:rsidRDefault="00F37FB8" w:rsidP="00F37FB8">
      <w:pPr>
        <w:widowControl/>
        <w:spacing w:before="120" w:after="0" w:line="240" w:lineRule="auto"/>
        <w:ind w:right="18"/>
        <w:jc w:val="both"/>
        <w:rPr>
          <w:rFonts w:ascii="Times New Roman" w:eastAsia="Times New Roman" w:hAnsi="Times New Roman"/>
          <w:sz w:val="24"/>
          <w:szCs w:val="24"/>
          <w:lang w:val="lv-LV"/>
        </w:rPr>
      </w:pPr>
    </w:p>
    <w:p w14:paraId="37BAFF15" w14:textId="77777777" w:rsidR="00F37FB8" w:rsidRPr="00F37FB8" w:rsidRDefault="00307B60" w:rsidP="001A2A6E">
      <w:pPr>
        <w:widowControl/>
        <w:spacing w:after="0" w:line="240" w:lineRule="auto"/>
        <w:ind w:left="-142" w:firstLine="142"/>
        <w:rPr>
          <w:rFonts w:ascii="Times New Roman" w:eastAsia="Times New Roman" w:hAnsi="Times New Roman"/>
          <w:sz w:val="24"/>
          <w:szCs w:val="24"/>
          <w:lang w:val="lv-LV"/>
        </w:rPr>
      </w:pPr>
      <w:r w:rsidRPr="00F37FB8">
        <w:rPr>
          <w:rFonts w:ascii="Times New Roman" w:eastAsia="Times New Roman" w:hAnsi="Times New Roman"/>
          <w:sz w:val="24"/>
          <w:szCs w:val="24"/>
          <w:lang w:val="lv-LV"/>
        </w:rPr>
        <w:t>Direktors</w:t>
      </w:r>
      <w:r w:rsidRPr="00F37FB8">
        <w:rPr>
          <w:rFonts w:ascii="Times New Roman" w:eastAsia="Times New Roman" w:hAnsi="Times New Roman"/>
          <w:sz w:val="24"/>
          <w:szCs w:val="24"/>
          <w:lang w:val="lv-LV"/>
        </w:rPr>
        <w:tab/>
      </w:r>
      <w:r w:rsidRPr="00F37FB8">
        <w:rPr>
          <w:rFonts w:ascii="Times New Roman" w:eastAsia="Times New Roman" w:hAnsi="Times New Roman"/>
          <w:sz w:val="24"/>
          <w:szCs w:val="24"/>
          <w:lang w:val="lv-LV"/>
        </w:rPr>
        <w:tab/>
        <w:t>(</w:t>
      </w:r>
      <w:r w:rsidRPr="00F37FB8">
        <w:rPr>
          <w:rFonts w:ascii="Times New Roman" w:eastAsia="Times New Roman" w:hAnsi="Times New Roman"/>
          <w:i/>
          <w:iCs/>
          <w:sz w:val="24"/>
          <w:szCs w:val="24"/>
          <w:lang w:val="lv-LV"/>
        </w:rPr>
        <w:t>paraksts</w:t>
      </w:r>
      <w:r w:rsidRPr="001A2A6E">
        <w:rPr>
          <w:rFonts w:ascii="Times New Roman" w:hAnsi="Times New Roman"/>
          <w:i/>
          <w:sz w:val="24"/>
          <w:lang w:val="lv-LV"/>
        </w:rPr>
        <w:t>*</w:t>
      </w:r>
      <w:r w:rsidRPr="00F37FB8">
        <w:rPr>
          <w:rFonts w:ascii="Times New Roman" w:eastAsia="Times New Roman" w:hAnsi="Times New Roman"/>
          <w:sz w:val="24"/>
          <w:szCs w:val="24"/>
          <w:lang w:val="lv-LV"/>
        </w:rPr>
        <w:t>)</w:t>
      </w:r>
      <w:r w:rsidRPr="00F37FB8">
        <w:rPr>
          <w:rFonts w:ascii="Times New Roman" w:eastAsia="Times New Roman" w:hAnsi="Times New Roman"/>
          <w:sz w:val="24"/>
          <w:szCs w:val="24"/>
          <w:lang w:val="lv-LV"/>
        </w:rPr>
        <w:tab/>
      </w:r>
      <w:r w:rsidRPr="00F37FB8">
        <w:rPr>
          <w:rFonts w:ascii="Times New Roman" w:eastAsia="Times New Roman" w:hAnsi="Times New Roman"/>
          <w:sz w:val="24"/>
          <w:szCs w:val="24"/>
          <w:lang w:val="lv-LV"/>
        </w:rPr>
        <w:tab/>
      </w:r>
      <w:r w:rsidRPr="00F37FB8">
        <w:rPr>
          <w:rFonts w:ascii="Times New Roman" w:eastAsia="Times New Roman" w:hAnsi="Times New Roman"/>
          <w:sz w:val="24"/>
          <w:szCs w:val="24"/>
          <w:lang w:val="lv-LV"/>
        </w:rPr>
        <w:tab/>
        <w:t>A. </w:t>
      </w:r>
      <w:proofErr w:type="spellStart"/>
      <w:r w:rsidRPr="00F37FB8">
        <w:rPr>
          <w:rFonts w:ascii="Times New Roman" w:eastAsia="Times New Roman" w:hAnsi="Times New Roman"/>
          <w:sz w:val="24"/>
          <w:szCs w:val="24"/>
          <w:lang w:val="lv-LV"/>
        </w:rPr>
        <w:t>Lukšēvics</w:t>
      </w:r>
      <w:proofErr w:type="spellEnd"/>
    </w:p>
    <w:p w14:paraId="1BD8956F" w14:textId="77777777" w:rsidR="00F37FB8" w:rsidRPr="001A2A6E" w:rsidRDefault="00307B60" w:rsidP="001A2A6E">
      <w:pPr>
        <w:widowControl/>
        <w:spacing w:after="0" w:line="240" w:lineRule="auto"/>
        <w:ind w:left="-142" w:firstLine="142"/>
        <w:jc w:val="both"/>
        <w:rPr>
          <w:rFonts w:ascii="Times New Roman" w:hAnsi="Times New Roman"/>
          <w:color w:val="000000"/>
          <w:sz w:val="24"/>
          <w:lang w:val="lv-LV"/>
        </w:rPr>
      </w:pPr>
      <w:r w:rsidRPr="00F37FB8">
        <w:rPr>
          <w:rFonts w:ascii="Times New Roman" w:eastAsia="Times New Roman" w:hAnsi="Times New Roman"/>
          <w:sz w:val="24"/>
          <w:szCs w:val="24"/>
          <w:lang w:val="lv-LV"/>
        </w:rPr>
        <w:t xml:space="preserve">* </w:t>
      </w:r>
      <w:r w:rsidRPr="001A2A6E">
        <w:rPr>
          <w:rFonts w:ascii="Times New Roman" w:hAnsi="Times New Roman"/>
          <w:i/>
          <w:color w:val="000000"/>
          <w:sz w:val="24"/>
          <w:lang w:val="lv-LV"/>
        </w:rPr>
        <w:t>Dokuments ir parakstīts ar drošu elektronisko parakstu</w:t>
      </w:r>
    </w:p>
    <w:p w14:paraId="5EE97DC4" w14:textId="77777777" w:rsidR="00F37FB8" w:rsidRPr="001A2A6E" w:rsidRDefault="00F37FB8" w:rsidP="001A2A6E">
      <w:pPr>
        <w:widowControl/>
        <w:spacing w:after="0" w:line="240" w:lineRule="auto"/>
        <w:ind w:left="-142" w:firstLine="142"/>
        <w:jc w:val="both"/>
        <w:rPr>
          <w:rFonts w:ascii="Times New Roman" w:hAnsi="Times New Roman"/>
          <w:color w:val="000000"/>
          <w:sz w:val="24"/>
          <w:lang w:val="lv-LV"/>
        </w:rPr>
      </w:pPr>
      <w:smartTag w:uri="schemas-tilde-lv/tildestengine" w:element="veidnes">
        <w:smartTagPr>
          <w:attr w:name="text" w:val="Lēmums"/>
          <w:attr w:name="id" w:val="-1"/>
          <w:attr w:name="baseform" w:val="Lēmums"/>
        </w:smartTagPr>
      </w:smartTag>
    </w:p>
    <w:p w14:paraId="3E8ABC1E" w14:textId="77777777" w:rsidR="00F37FB8" w:rsidRPr="001A2A6E" w:rsidRDefault="00307B60" w:rsidP="001A2A6E">
      <w:pPr>
        <w:widowControl/>
        <w:spacing w:after="0" w:line="240" w:lineRule="auto"/>
        <w:ind w:left="-142" w:firstLine="142"/>
        <w:jc w:val="both"/>
        <w:rPr>
          <w:rFonts w:ascii="Times New Roman" w:hAnsi="Times New Roman"/>
          <w:color w:val="000000"/>
          <w:sz w:val="24"/>
          <w:lang w:val="lv-LV"/>
        </w:rPr>
      </w:pPr>
      <w:r w:rsidRPr="001A2A6E">
        <w:rPr>
          <w:rFonts w:ascii="Times New Roman" w:hAnsi="Times New Roman"/>
          <w:color w:val="000000"/>
          <w:sz w:val="24"/>
          <w:lang w:val="lv-LV"/>
        </w:rPr>
        <w:t xml:space="preserve">Lēmums </w:t>
      </w:r>
      <w:r w:rsidRPr="00F37FB8">
        <w:rPr>
          <w:rFonts w:ascii="Times New Roman" w:eastAsia="Times New Roman" w:hAnsi="Times New Roman"/>
          <w:sz w:val="20"/>
          <w:szCs w:val="20"/>
          <w:lang w:val="lv-LV"/>
        </w:rPr>
        <w:t>izsūtīts arī</w:t>
      </w:r>
      <w:r w:rsidRPr="001A2A6E">
        <w:rPr>
          <w:rFonts w:ascii="Times New Roman" w:hAnsi="Times New Roman"/>
          <w:color w:val="000000"/>
          <w:sz w:val="24"/>
          <w:lang w:val="lv-LV"/>
        </w:rPr>
        <w:t>:</w:t>
      </w:r>
    </w:p>
    <w:p w14:paraId="6B5FA4A9" w14:textId="77777777" w:rsidR="00F37FB8" w:rsidRPr="00F37FB8" w:rsidRDefault="00F37FB8" w:rsidP="00F37FB8">
      <w:pPr>
        <w:widowControl/>
        <w:spacing w:after="0" w:line="240" w:lineRule="auto"/>
        <w:rPr>
          <w:rFonts w:ascii="Times New Roman" w:eastAsia="Times New Roman" w:hAnsi="Times New Roman"/>
          <w:sz w:val="20"/>
          <w:szCs w:val="20"/>
          <w:lang w:val="lv-LV"/>
        </w:rPr>
      </w:pPr>
    </w:p>
    <w:p w14:paraId="4F3CD876" w14:textId="77777777" w:rsidR="00F37FB8" w:rsidRPr="00F37FB8" w:rsidRDefault="00307B60" w:rsidP="00F37FB8">
      <w:pPr>
        <w:numPr>
          <w:ilvl w:val="0"/>
          <w:numId w:val="15"/>
        </w:numPr>
        <w:spacing w:after="0" w:line="240" w:lineRule="auto"/>
        <w:ind w:left="714" w:hanging="357"/>
        <w:contextualSpacing/>
        <w:rPr>
          <w:rFonts w:ascii="Times New Roman" w:hAnsi="Times New Roman"/>
          <w:sz w:val="20"/>
          <w:szCs w:val="20"/>
          <w:lang w:val="lv-LV"/>
        </w:rPr>
      </w:pPr>
      <w:r w:rsidRPr="00F37FB8">
        <w:rPr>
          <w:rFonts w:ascii="Times New Roman" w:hAnsi="Times New Roman"/>
          <w:sz w:val="20"/>
          <w:szCs w:val="20"/>
          <w:lang w:val="lv-LV"/>
        </w:rPr>
        <w:t>Babītes novada pašvaldībai.</w:t>
      </w:r>
    </w:p>
    <w:p w14:paraId="6C490473" w14:textId="77777777" w:rsidR="00F37FB8" w:rsidRPr="00F37FB8" w:rsidRDefault="00307B60" w:rsidP="00F37FB8">
      <w:pPr>
        <w:numPr>
          <w:ilvl w:val="0"/>
          <w:numId w:val="15"/>
        </w:numPr>
        <w:spacing w:after="0" w:line="240" w:lineRule="auto"/>
        <w:ind w:left="714" w:hanging="357"/>
        <w:contextualSpacing/>
        <w:rPr>
          <w:rFonts w:ascii="Times New Roman" w:hAnsi="Times New Roman"/>
          <w:sz w:val="20"/>
          <w:szCs w:val="20"/>
          <w:lang w:val="lv-LV"/>
        </w:rPr>
      </w:pPr>
      <w:r w:rsidRPr="00F37FB8">
        <w:rPr>
          <w:rFonts w:ascii="Times New Roman" w:hAnsi="Times New Roman"/>
          <w:sz w:val="20"/>
          <w:szCs w:val="20"/>
          <w:lang w:val="lv-LV"/>
        </w:rPr>
        <w:t>Mārupes novada pašvaldībai.</w:t>
      </w:r>
    </w:p>
    <w:p w14:paraId="483CAAF6" w14:textId="77777777" w:rsidR="00F37FB8" w:rsidRPr="00F37FB8" w:rsidRDefault="00307B60" w:rsidP="00F37FB8">
      <w:pPr>
        <w:numPr>
          <w:ilvl w:val="0"/>
          <w:numId w:val="15"/>
        </w:numPr>
        <w:spacing w:after="0" w:line="240" w:lineRule="auto"/>
        <w:ind w:left="714" w:hanging="357"/>
        <w:contextualSpacing/>
        <w:rPr>
          <w:rFonts w:ascii="Times New Roman" w:hAnsi="Times New Roman"/>
          <w:sz w:val="20"/>
          <w:szCs w:val="20"/>
          <w:lang w:val="lv-LV"/>
        </w:rPr>
      </w:pPr>
      <w:r w:rsidRPr="00F37FB8">
        <w:rPr>
          <w:rFonts w:ascii="Times New Roman" w:hAnsi="Times New Roman"/>
          <w:sz w:val="20"/>
          <w:szCs w:val="20"/>
          <w:lang w:val="lv-LV"/>
        </w:rPr>
        <w:t>Olaines novada pašvaldībai.</w:t>
      </w:r>
    </w:p>
    <w:p w14:paraId="5A776A85" w14:textId="77777777" w:rsidR="00F37FB8" w:rsidRPr="00F37FB8" w:rsidRDefault="00307B60" w:rsidP="00F37FB8">
      <w:pPr>
        <w:numPr>
          <w:ilvl w:val="0"/>
          <w:numId w:val="15"/>
        </w:numPr>
        <w:spacing w:after="0" w:line="240" w:lineRule="auto"/>
        <w:ind w:left="714" w:hanging="357"/>
        <w:contextualSpacing/>
        <w:rPr>
          <w:rFonts w:ascii="Times New Roman" w:hAnsi="Times New Roman"/>
          <w:sz w:val="20"/>
          <w:szCs w:val="20"/>
          <w:lang w:val="lv-LV"/>
        </w:rPr>
      </w:pPr>
      <w:r w:rsidRPr="00F37FB8">
        <w:rPr>
          <w:rFonts w:ascii="Times New Roman" w:hAnsi="Times New Roman"/>
          <w:sz w:val="20"/>
          <w:szCs w:val="20"/>
          <w:lang w:val="lv-LV"/>
        </w:rPr>
        <w:t xml:space="preserve">Ķekavas </w:t>
      </w:r>
      <w:r w:rsidRPr="00F37FB8">
        <w:rPr>
          <w:rFonts w:ascii="Times New Roman" w:hAnsi="Times New Roman"/>
          <w:sz w:val="20"/>
          <w:szCs w:val="20"/>
          <w:lang w:val="lv-LV"/>
        </w:rPr>
        <w:t>novada pašvaldībai.</w:t>
      </w:r>
    </w:p>
    <w:p w14:paraId="323E5146" w14:textId="77777777" w:rsidR="00F37FB8" w:rsidRPr="00F37FB8" w:rsidRDefault="00307B60" w:rsidP="00F37FB8">
      <w:pPr>
        <w:widowControl/>
        <w:numPr>
          <w:ilvl w:val="0"/>
          <w:numId w:val="15"/>
        </w:numPr>
        <w:spacing w:after="0" w:line="240" w:lineRule="auto"/>
        <w:ind w:left="714" w:hanging="357"/>
        <w:jc w:val="both"/>
        <w:rPr>
          <w:rFonts w:ascii="Times New Roman" w:eastAsia="Times New Roman" w:hAnsi="Times New Roman"/>
          <w:sz w:val="20"/>
          <w:szCs w:val="20"/>
          <w:lang w:val="lv-LV"/>
        </w:rPr>
      </w:pPr>
      <w:r w:rsidRPr="00F37FB8">
        <w:rPr>
          <w:rFonts w:ascii="Times New Roman" w:eastAsia="Times New Roman" w:hAnsi="Times New Roman"/>
          <w:sz w:val="20"/>
          <w:szCs w:val="20"/>
          <w:lang w:val="lv-LV"/>
        </w:rPr>
        <w:t>Valsts vides dienesta Lielrīgas reģionālajai vides pārvaldei.</w:t>
      </w:r>
    </w:p>
    <w:p w14:paraId="1BC0C5EB" w14:textId="77777777" w:rsidR="00F37FB8" w:rsidRPr="00F37FB8" w:rsidRDefault="00307B60" w:rsidP="00F37FB8">
      <w:pPr>
        <w:widowControl/>
        <w:numPr>
          <w:ilvl w:val="0"/>
          <w:numId w:val="15"/>
        </w:numPr>
        <w:spacing w:after="0" w:line="240" w:lineRule="auto"/>
        <w:ind w:left="714" w:hanging="357"/>
        <w:jc w:val="both"/>
        <w:rPr>
          <w:rFonts w:ascii="Times New Roman" w:eastAsia="Times New Roman" w:hAnsi="Times New Roman"/>
          <w:sz w:val="20"/>
          <w:szCs w:val="20"/>
          <w:lang w:val="lv-LV"/>
        </w:rPr>
      </w:pPr>
      <w:r w:rsidRPr="00F37FB8">
        <w:rPr>
          <w:rFonts w:ascii="Times New Roman" w:eastAsia="Times New Roman" w:hAnsi="Times New Roman"/>
          <w:sz w:val="20"/>
          <w:szCs w:val="20"/>
          <w:lang w:val="lv-LV"/>
        </w:rPr>
        <w:t>Dabas aizsardzības pārvaldei</w:t>
      </w:r>
    </w:p>
    <w:p w14:paraId="4D7599E5" w14:textId="77777777" w:rsidR="000A11BA" w:rsidRDefault="000A11BA" w:rsidP="001A2A6E">
      <w:pPr>
        <w:pStyle w:val="Header"/>
        <w:tabs>
          <w:tab w:val="left" w:pos="720"/>
        </w:tabs>
        <w:ind w:right="11"/>
        <w:rPr>
          <w:rFonts w:ascii="Times New Roman" w:eastAsia="Times New Roman" w:hAnsi="Times New Roman"/>
          <w:sz w:val="24"/>
          <w:szCs w:val="24"/>
          <w:lang w:val="lv-LV"/>
        </w:rPr>
      </w:pPr>
    </w:p>
    <w:sectPr w:rsidR="000A11BA" w:rsidSect="00B117E2">
      <w:headerReference w:type="default" r:id="rId9"/>
      <w:footerReference w:type="default" r:id="rId10"/>
      <w:headerReference w:type="first" r:id="rId11"/>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E0394" w14:textId="77777777" w:rsidR="00307B60" w:rsidRDefault="00307B60">
      <w:pPr>
        <w:spacing w:after="0" w:line="240" w:lineRule="auto"/>
      </w:pPr>
      <w:r>
        <w:separator/>
      </w:r>
    </w:p>
  </w:endnote>
  <w:endnote w:type="continuationSeparator" w:id="0">
    <w:p w14:paraId="3A1DE46B" w14:textId="77777777" w:rsidR="00307B60" w:rsidRDefault="0030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463081"/>
      <w:docPartObj>
        <w:docPartGallery w:val="Page Numbers (Bottom of Page)"/>
        <w:docPartUnique/>
      </w:docPartObj>
    </w:sdtPr>
    <w:sdtEndPr>
      <w:rPr>
        <w:rFonts w:ascii="Times New Roman" w:hAnsi="Times New Roman"/>
        <w:noProof/>
        <w:sz w:val="24"/>
        <w:szCs w:val="24"/>
      </w:rPr>
    </w:sdtEndPr>
    <w:sdtContent>
      <w:p w14:paraId="6BEBF0C2" w14:textId="77777777" w:rsidR="00F37FB8" w:rsidRPr="00B55C78" w:rsidRDefault="00307B60">
        <w:pPr>
          <w:pStyle w:val="Footer"/>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Pr>
            <w:rFonts w:ascii="Times New Roman" w:hAnsi="Times New Roman"/>
            <w:noProof/>
            <w:sz w:val="24"/>
            <w:szCs w:val="24"/>
          </w:rPr>
          <w:t>4</w:t>
        </w:r>
        <w:r w:rsidRPr="00B55C78">
          <w:rPr>
            <w:rFonts w:ascii="Times New Roman" w:hAnsi="Times New Roman"/>
            <w:noProof/>
            <w:sz w:val="24"/>
            <w:szCs w:val="24"/>
          </w:rPr>
          <w:fldChar w:fldCharType="end"/>
        </w:r>
      </w:p>
    </w:sdtContent>
  </w:sdt>
  <w:p w14:paraId="55803D5C" w14:textId="77777777" w:rsidR="00F37FB8" w:rsidRDefault="00F3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99749" w14:textId="77777777" w:rsidR="00307B60" w:rsidRDefault="00307B60">
      <w:pPr>
        <w:spacing w:after="0" w:line="240" w:lineRule="auto"/>
      </w:pPr>
      <w:r>
        <w:separator/>
      </w:r>
    </w:p>
  </w:footnote>
  <w:footnote w:type="continuationSeparator" w:id="0">
    <w:p w14:paraId="54E1FC0E" w14:textId="77777777" w:rsidR="00307B60" w:rsidRDefault="00307B60">
      <w:pPr>
        <w:spacing w:after="0" w:line="240" w:lineRule="auto"/>
      </w:pPr>
      <w:r>
        <w:continuationSeparator/>
      </w:r>
    </w:p>
  </w:footnote>
  <w:footnote w:type="continuationNotice" w:id="1">
    <w:p w14:paraId="2BDC2F8B" w14:textId="77777777" w:rsidR="00307B60" w:rsidRDefault="00307B60">
      <w:pPr>
        <w:spacing w:after="0" w:line="240" w:lineRule="auto"/>
      </w:pPr>
    </w:p>
  </w:footnote>
  <w:footnote w:id="2">
    <w:p w14:paraId="5E9D0FBD" w14:textId="77777777" w:rsidR="00F37FB8" w:rsidRDefault="00307B60" w:rsidP="00F37FB8">
      <w:pPr>
        <w:pStyle w:val="FootnoteText"/>
      </w:pPr>
      <w:r>
        <w:rPr>
          <w:rStyle w:val="FootnoteReference"/>
        </w:rPr>
        <w:footnoteRef/>
      </w:r>
      <w:r>
        <w:t xml:space="preserve"> Biroja 2010. gada 28. septembra Atzinums Nr. 8 </w:t>
      </w:r>
      <w:r w:rsidRPr="006955D0">
        <w:rPr>
          <w:i/>
          <w:iCs/>
        </w:rPr>
        <w:t>“par autoceļa A5 (Rīgas apvedceļš Salaspils – Babīte) posma km 11,6 (A7) līdz 34,6 (A9</w:t>
      </w:r>
      <w:r w:rsidRPr="006955D0">
        <w:rPr>
          <w:i/>
          <w:iCs/>
        </w:rPr>
        <w:t>) rekonstrukcijas ietekmes uz vidi novērtējuma noslēguma ziņojumu”.</w:t>
      </w:r>
    </w:p>
  </w:footnote>
  <w:footnote w:id="3">
    <w:p w14:paraId="4A71AAE3" w14:textId="77777777" w:rsidR="00F37FB8" w:rsidRPr="009F498C" w:rsidRDefault="00307B60" w:rsidP="00F37FB8">
      <w:pPr>
        <w:spacing w:after="0"/>
        <w:jc w:val="both"/>
        <w:rPr>
          <w:lang w:val="lv-LV"/>
        </w:rPr>
      </w:pPr>
      <w:r w:rsidRPr="00ED0544">
        <w:rPr>
          <w:rFonts w:ascii="Times New Roman" w:hAnsi="Times New Roman"/>
          <w:sz w:val="20"/>
          <w:szCs w:val="20"/>
          <w:vertAlign w:val="superscript"/>
        </w:rPr>
        <w:footnoteRef/>
      </w:r>
      <w:r w:rsidRPr="009F498C">
        <w:rPr>
          <w:rFonts w:ascii="Times New Roman" w:hAnsi="Times New Roman"/>
          <w:sz w:val="20"/>
          <w:szCs w:val="20"/>
          <w:lang w:val="lv-LV"/>
        </w:rPr>
        <w:t xml:space="preserve">Likumā </w:t>
      </w:r>
      <w:r w:rsidRPr="009F498C">
        <w:rPr>
          <w:rFonts w:ascii="Times New Roman" w:hAnsi="Times New Roman"/>
          <w:i/>
          <w:iCs/>
          <w:sz w:val="20"/>
          <w:szCs w:val="20"/>
          <w:lang w:val="lv-LV"/>
        </w:rPr>
        <w:t xml:space="preserve">“Par ietekmes uz vidi novērtējumu” </w:t>
      </w:r>
      <w:r w:rsidRPr="009F498C">
        <w:rPr>
          <w:rFonts w:ascii="Times New Roman" w:hAnsi="Times New Roman"/>
          <w:sz w:val="20"/>
          <w:szCs w:val="20"/>
          <w:lang w:val="lv-LV"/>
        </w:rPr>
        <w:t xml:space="preserve">lietots termins </w:t>
      </w:r>
      <w:r w:rsidRPr="009F498C">
        <w:rPr>
          <w:rFonts w:ascii="Times New Roman" w:hAnsi="Times New Roman"/>
          <w:i/>
          <w:iCs/>
          <w:sz w:val="20"/>
          <w:szCs w:val="20"/>
          <w:lang w:val="lv-LV"/>
        </w:rPr>
        <w:t>“</w:t>
      </w:r>
      <w:proofErr w:type="spellStart"/>
      <w:r w:rsidRPr="009F498C">
        <w:rPr>
          <w:rFonts w:ascii="Times New Roman" w:hAnsi="Times New Roman"/>
          <w:i/>
          <w:iCs/>
          <w:sz w:val="20"/>
          <w:szCs w:val="20"/>
          <w:lang w:val="lv-LV"/>
        </w:rPr>
        <w:t>ātrsatiksmes</w:t>
      </w:r>
      <w:proofErr w:type="spellEnd"/>
      <w:r w:rsidRPr="009F498C">
        <w:rPr>
          <w:rFonts w:ascii="Times New Roman" w:hAnsi="Times New Roman"/>
          <w:i/>
          <w:iCs/>
          <w:sz w:val="20"/>
          <w:szCs w:val="20"/>
          <w:lang w:val="lv-LV"/>
        </w:rPr>
        <w:t xml:space="preserve"> ceļš”</w:t>
      </w:r>
      <w:r w:rsidRPr="009F498C">
        <w:rPr>
          <w:rFonts w:ascii="Times New Roman" w:hAnsi="Times New Roman"/>
          <w:sz w:val="20"/>
          <w:szCs w:val="20"/>
          <w:lang w:val="lv-LV"/>
        </w:rPr>
        <w:t xml:space="preserve">, bet Iesniegumā atbilstoši 2015. gada 2. jūnija Ministru kabineta noteikumos Nr.279 </w:t>
      </w:r>
      <w:r w:rsidRPr="009F498C">
        <w:rPr>
          <w:rFonts w:ascii="Times New Roman" w:hAnsi="Times New Roman"/>
          <w:i/>
          <w:iCs/>
          <w:sz w:val="20"/>
          <w:szCs w:val="20"/>
          <w:lang w:val="lv-LV"/>
        </w:rPr>
        <w:t>“Ceļu satiksmes noteikumi</w:t>
      </w:r>
      <w:r w:rsidRPr="009F498C">
        <w:rPr>
          <w:rFonts w:ascii="Times New Roman" w:hAnsi="Times New Roman"/>
          <w:i/>
          <w:iCs/>
          <w:sz w:val="20"/>
          <w:szCs w:val="20"/>
          <w:lang w:val="lv-LV"/>
        </w:rPr>
        <w:t xml:space="preserve">” </w:t>
      </w:r>
      <w:r w:rsidRPr="009F498C">
        <w:rPr>
          <w:rFonts w:ascii="Times New Roman" w:hAnsi="Times New Roman"/>
          <w:sz w:val="20"/>
          <w:szCs w:val="20"/>
          <w:lang w:val="lv-LV"/>
        </w:rPr>
        <w:t>noteik</w:t>
      </w:r>
      <w:r>
        <w:rPr>
          <w:rFonts w:ascii="Times New Roman" w:hAnsi="Times New Roman"/>
          <w:sz w:val="20"/>
          <w:szCs w:val="20"/>
          <w:lang w:val="lv-LV"/>
        </w:rPr>
        <w:t>ta</w:t>
      </w:r>
      <w:r w:rsidRPr="009F498C">
        <w:rPr>
          <w:rFonts w:ascii="Times New Roman" w:hAnsi="Times New Roman"/>
          <w:sz w:val="20"/>
          <w:szCs w:val="20"/>
          <w:lang w:val="lv-LV"/>
        </w:rPr>
        <w:t xml:space="preserve">jam – </w:t>
      </w:r>
      <w:r w:rsidRPr="009F498C">
        <w:rPr>
          <w:rFonts w:ascii="Times New Roman" w:hAnsi="Times New Roman"/>
          <w:i/>
          <w:iCs/>
          <w:sz w:val="20"/>
          <w:szCs w:val="20"/>
          <w:lang w:val="lv-LV"/>
        </w:rPr>
        <w:t>“ātrgaitas ceļš”</w:t>
      </w:r>
      <w:r w:rsidRPr="009F498C">
        <w:rPr>
          <w:rFonts w:ascii="Times New Roman" w:hAnsi="Times New Roman"/>
          <w:sz w:val="20"/>
          <w:szCs w:val="20"/>
          <w:lang w:val="lv-LV"/>
        </w:rPr>
        <w:t>.</w:t>
      </w:r>
    </w:p>
  </w:footnote>
  <w:footnote w:id="4">
    <w:p w14:paraId="05B5AF85" w14:textId="77777777" w:rsidR="00F37FB8" w:rsidRDefault="00307B60" w:rsidP="00F37FB8">
      <w:pPr>
        <w:pStyle w:val="FootnoteText"/>
      </w:pPr>
      <w:r>
        <w:rPr>
          <w:rStyle w:val="FootnoteReference"/>
        </w:rPr>
        <w:footnoteRef/>
      </w:r>
      <w:r>
        <w:t xml:space="preserve"> </w:t>
      </w:r>
      <w:bookmarkStart w:id="1" w:name="_Hlk59454756"/>
      <w:r>
        <w:t xml:space="preserve">Atbilstoši Iesnieguma 2. pielikumā pievienotā projektēšanas uzdevuma </w:t>
      </w:r>
      <w:bookmarkEnd w:id="1"/>
      <w:r>
        <w:t>3.2.10.2. </w:t>
      </w:r>
      <w:proofErr w:type="spellStart"/>
      <w:r>
        <w:t>punkā</w:t>
      </w:r>
      <w:proofErr w:type="spellEnd"/>
      <w:r>
        <w:t xml:space="preserve"> norādītajam.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BE517" w14:textId="77777777" w:rsidR="00730580" w:rsidRDefault="00730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DFF41" w14:textId="77777777" w:rsidR="00F37FB8" w:rsidRDefault="00F37FB8" w:rsidP="003B3094">
    <w:pPr>
      <w:pStyle w:val="Header"/>
      <w:rPr>
        <w:rFonts w:ascii="Times New Roman" w:hAnsi="Times New Roman"/>
      </w:rPr>
    </w:pPr>
  </w:p>
  <w:p w14:paraId="69063A9A" w14:textId="77777777" w:rsidR="00F37FB8" w:rsidRDefault="00F37FB8" w:rsidP="003B3094">
    <w:pPr>
      <w:pStyle w:val="Header"/>
      <w:rPr>
        <w:rFonts w:ascii="Times New Roman" w:hAnsi="Times New Roman"/>
      </w:rPr>
    </w:pPr>
  </w:p>
  <w:p w14:paraId="2F03058E" w14:textId="77777777" w:rsidR="00F37FB8" w:rsidRDefault="00F37FB8" w:rsidP="003B3094">
    <w:pPr>
      <w:pStyle w:val="Header"/>
      <w:rPr>
        <w:rFonts w:ascii="Times New Roman" w:hAnsi="Times New Roman"/>
      </w:rPr>
    </w:pPr>
  </w:p>
  <w:p w14:paraId="21F8E9BC" w14:textId="77777777" w:rsidR="00F37FB8" w:rsidRDefault="00F37FB8" w:rsidP="003B3094">
    <w:pPr>
      <w:pStyle w:val="Header"/>
      <w:rPr>
        <w:rFonts w:ascii="Times New Roman" w:hAnsi="Times New Roman"/>
      </w:rPr>
    </w:pPr>
  </w:p>
  <w:p w14:paraId="652BA045" w14:textId="77777777" w:rsidR="00F37FB8" w:rsidRDefault="00F37FB8" w:rsidP="003B3094">
    <w:pPr>
      <w:pStyle w:val="Header"/>
      <w:rPr>
        <w:rFonts w:ascii="Times New Roman" w:hAnsi="Times New Roman"/>
      </w:rPr>
    </w:pPr>
  </w:p>
  <w:p w14:paraId="55B06223" w14:textId="77777777" w:rsidR="00F37FB8" w:rsidRDefault="00F37FB8" w:rsidP="003B3094">
    <w:pPr>
      <w:pStyle w:val="Header"/>
      <w:rPr>
        <w:rFonts w:ascii="Times New Roman" w:hAnsi="Times New Roman"/>
      </w:rPr>
    </w:pPr>
  </w:p>
  <w:p w14:paraId="6AB1C835" w14:textId="77777777" w:rsidR="00F37FB8" w:rsidRDefault="00F37FB8" w:rsidP="003B3094">
    <w:pPr>
      <w:pStyle w:val="Header"/>
      <w:rPr>
        <w:rFonts w:ascii="Times New Roman" w:hAnsi="Times New Roman"/>
      </w:rPr>
    </w:pPr>
  </w:p>
  <w:p w14:paraId="415A7DE2" w14:textId="77777777" w:rsidR="00F37FB8" w:rsidRDefault="00F37FB8" w:rsidP="003B3094">
    <w:pPr>
      <w:pStyle w:val="Header"/>
      <w:rPr>
        <w:rFonts w:ascii="Times New Roman" w:hAnsi="Times New Roman"/>
      </w:rPr>
    </w:pPr>
  </w:p>
  <w:p w14:paraId="479C1EC4" w14:textId="77777777" w:rsidR="00F37FB8" w:rsidRDefault="00F37FB8" w:rsidP="003B3094">
    <w:pPr>
      <w:pStyle w:val="Header"/>
      <w:rPr>
        <w:rFonts w:ascii="Times New Roman" w:hAnsi="Times New Roman"/>
      </w:rPr>
    </w:pPr>
  </w:p>
  <w:p w14:paraId="4B5532F9" w14:textId="77777777" w:rsidR="00F37FB8" w:rsidRDefault="00F37FB8" w:rsidP="003B3094">
    <w:pPr>
      <w:pStyle w:val="Header"/>
      <w:rPr>
        <w:rFonts w:ascii="Times New Roman" w:hAnsi="Times New Roman"/>
      </w:rPr>
    </w:pPr>
  </w:p>
  <w:p w14:paraId="1E915845" w14:textId="77777777" w:rsidR="00F37FB8" w:rsidRPr="00815277" w:rsidRDefault="00307B60" w:rsidP="003B3094">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14:anchorId="3CB14B4D" wp14:editId="78A2A967">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1744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1349CBDB" wp14:editId="111E58B8">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0F7EB" w14:textId="77777777" w:rsidR="00F37FB8" w:rsidRDefault="00307B60"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xml:space="preserve">, LV-1045, </w:t>
                          </w:r>
                          <w:proofErr w:type="spellStart"/>
                          <w:r w:rsidRPr="0079265C">
                            <w:rPr>
                              <w:rFonts w:ascii="Times New Roman" w:eastAsia="Times New Roman" w:hAnsi="Times New Roman"/>
                              <w:color w:val="231F20"/>
                              <w:sz w:val="17"/>
                              <w:szCs w:val="17"/>
                            </w:rPr>
                            <w:t>tālr</w:t>
                          </w:r>
                          <w:proofErr w:type="spellEnd"/>
                          <w:r w:rsidRPr="0079265C">
                            <w:rPr>
                              <w:rFonts w:ascii="Times New Roman" w:eastAsia="Times New Roman" w:hAnsi="Times New Roman"/>
                              <w:color w:val="231F20"/>
                              <w:sz w:val="17"/>
                              <w:szCs w:val="17"/>
                            </w:rPr>
                            <w:t xml:space="preserve">. 67321173, </w:t>
                          </w:r>
                          <w:proofErr w:type="spellStart"/>
                          <w:r w:rsidRPr="0079265C">
                            <w:rPr>
                              <w:rFonts w:ascii="Times New Roman" w:eastAsia="Times New Roman" w:hAnsi="Times New Roman"/>
                              <w:color w:val="231F20"/>
                              <w:sz w:val="17"/>
                              <w:szCs w:val="17"/>
                            </w:rPr>
                            <w:t>fakss</w:t>
                          </w:r>
                          <w:proofErr w:type="spellEnd"/>
                          <w:r w:rsidRPr="0079265C">
                            <w:rPr>
                              <w:rFonts w:ascii="Times New Roman" w:eastAsia="Times New Roman" w:hAnsi="Times New Roman"/>
                              <w:color w:val="231F20"/>
                              <w:sz w:val="17"/>
                              <w:szCs w:val="17"/>
                            </w:rPr>
                            <w:t xml:space="preserve"> 67321049, e-pasts </w:t>
                          </w:r>
                          <w:r>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F37FB8" w:rsidP="003B3094" w14:paraId="5E617779"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 xml:space="preserve">Rūpniecības iela 23, Rīga, LV-1045, tālr. 67321173, fakss 67321049, e-pasts </w:t>
                    </w:r>
                    <w:r>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543E3B3F" wp14:editId="7273C6C3">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48F4126D" w14:textId="77777777" w:rsidR="00F37FB8" w:rsidRDefault="00F37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5817497"/>
    <w:multiLevelType w:val="multilevel"/>
    <w:tmpl w:val="E7E03E68"/>
    <w:lvl w:ilvl="0">
      <w:start w:val="1"/>
      <w:numFmt w:val="decimal"/>
      <w:lvlText w:val="%1."/>
      <w:lvlJc w:val="left"/>
      <w:pPr>
        <w:tabs>
          <w:tab w:val="num" w:pos="360"/>
        </w:tabs>
        <w:ind w:left="360" w:hanging="360"/>
      </w:pPr>
      <w:rPr>
        <w:rFonts w:hint="default"/>
        <w:b w:val="0"/>
        <w:bCs w:val="0"/>
        <w:i w:val="0"/>
        <w:iCs/>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1">
    <w:nsid w:val="31345E95"/>
    <w:multiLevelType w:val="hybridMultilevel"/>
    <w:tmpl w:val="6C3C9AF4"/>
    <w:lvl w:ilvl="0" w:tplc="15F250C2">
      <w:start w:val="1"/>
      <w:numFmt w:val="decimal"/>
      <w:lvlText w:val="%1."/>
      <w:lvlJc w:val="left"/>
      <w:pPr>
        <w:ind w:left="720" w:hanging="360"/>
      </w:pPr>
      <w:rPr>
        <w:rFonts w:cs="Times New Roman"/>
      </w:rPr>
    </w:lvl>
    <w:lvl w:ilvl="1" w:tplc="A7028BEE">
      <w:start w:val="1"/>
      <w:numFmt w:val="lowerLetter"/>
      <w:lvlText w:val="%2."/>
      <w:lvlJc w:val="left"/>
      <w:pPr>
        <w:ind w:left="1440" w:hanging="360"/>
      </w:pPr>
      <w:rPr>
        <w:rFonts w:cs="Times New Roman"/>
      </w:rPr>
    </w:lvl>
    <w:lvl w:ilvl="2" w:tplc="C76E4314">
      <w:start w:val="1"/>
      <w:numFmt w:val="lowerRoman"/>
      <w:lvlText w:val="%3."/>
      <w:lvlJc w:val="right"/>
      <w:pPr>
        <w:ind w:left="2160" w:hanging="180"/>
      </w:pPr>
      <w:rPr>
        <w:rFonts w:cs="Times New Roman"/>
      </w:rPr>
    </w:lvl>
    <w:lvl w:ilvl="3" w:tplc="CA20A534">
      <w:start w:val="1"/>
      <w:numFmt w:val="decimal"/>
      <w:lvlText w:val="%4."/>
      <w:lvlJc w:val="left"/>
      <w:pPr>
        <w:ind w:left="2880" w:hanging="360"/>
      </w:pPr>
      <w:rPr>
        <w:rFonts w:cs="Times New Roman"/>
      </w:rPr>
    </w:lvl>
    <w:lvl w:ilvl="4" w:tplc="2D36CA4E">
      <w:start w:val="1"/>
      <w:numFmt w:val="lowerLetter"/>
      <w:lvlText w:val="%5."/>
      <w:lvlJc w:val="left"/>
      <w:pPr>
        <w:ind w:left="3600" w:hanging="360"/>
      </w:pPr>
      <w:rPr>
        <w:rFonts w:cs="Times New Roman"/>
      </w:rPr>
    </w:lvl>
    <w:lvl w:ilvl="5" w:tplc="A01A9A10">
      <w:start w:val="1"/>
      <w:numFmt w:val="lowerRoman"/>
      <w:lvlText w:val="%6."/>
      <w:lvlJc w:val="right"/>
      <w:pPr>
        <w:ind w:left="4320" w:hanging="180"/>
      </w:pPr>
      <w:rPr>
        <w:rFonts w:cs="Times New Roman"/>
      </w:rPr>
    </w:lvl>
    <w:lvl w:ilvl="6" w:tplc="EB5CDE96">
      <w:start w:val="1"/>
      <w:numFmt w:val="decimal"/>
      <w:lvlText w:val="%7."/>
      <w:lvlJc w:val="left"/>
      <w:pPr>
        <w:ind w:left="5040" w:hanging="360"/>
      </w:pPr>
      <w:rPr>
        <w:rFonts w:cs="Times New Roman"/>
      </w:rPr>
    </w:lvl>
    <w:lvl w:ilvl="7" w:tplc="A18ACD8C">
      <w:start w:val="1"/>
      <w:numFmt w:val="lowerLetter"/>
      <w:lvlText w:val="%8."/>
      <w:lvlJc w:val="left"/>
      <w:pPr>
        <w:ind w:left="5760" w:hanging="360"/>
      </w:pPr>
      <w:rPr>
        <w:rFonts w:cs="Times New Roman"/>
      </w:rPr>
    </w:lvl>
    <w:lvl w:ilvl="8" w:tplc="064A94D2">
      <w:start w:val="1"/>
      <w:numFmt w:val="lowerRoman"/>
      <w:lvlText w:val="%9."/>
      <w:lvlJc w:val="right"/>
      <w:pPr>
        <w:ind w:left="6480" w:hanging="180"/>
      </w:pPr>
      <w:rPr>
        <w:rFonts w:cs="Times New Roman"/>
      </w:rPr>
    </w:lvl>
  </w:abstractNum>
  <w:abstractNum w:abstractNumId="13" w15:restartNumberingAfterBreak="1">
    <w:nsid w:val="51B84297"/>
    <w:multiLevelType w:val="hybridMultilevel"/>
    <w:tmpl w:val="864E090A"/>
    <w:lvl w:ilvl="0" w:tplc="21D0A702">
      <w:start w:val="1"/>
      <w:numFmt w:val="decimal"/>
      <w:lvlText w:val="%1."/>
      <w:lvlJc w:val="left"/>
      <w:pPr>
        <w:ind w:left="1080" w:hanging="360"/>
      </w:pPr>
      <w:rPr>
        <w:b w:val="0"/>
        <w:bCs w:val="0"/>
      </w:rPr>
    </w:lvl>
    <w:lvl w:ilvl="1" w:tplc="7AD00366">
      <w:start w:val="1"/>
      <w:numFmt w:val="lowerLetter"/>
      <w:lvlText w:val="%2."/>
      <w:lvlJc w:val="left"/>
      <w:pPr>
        <w:ind w:left="1440" w:hanging="360"/>
      </w:pPr>
    </w:lvl>
    <w:lvl w:ilvl="2" w:tplc="D83ABE8C">
      <w:start w:val="1"/>
      <w:numFmt w:val="lowerRoman"/>
      <w:lvlText w:val="%3."/>
      <w:lvlJc w:val="right"/>
      <w:pPr>
        <w:ind w:left="2160" w:hanging="180"/>
      </w:pPr>
    </w:lvl>
    <w:lvl w:ilvl="3" w:tplc="A81A9CE8">
      <w:start w:val="1"/>
      <w:numFmt w:val="decimal"/>
      <w:lvlText w:val="%4."/>
      <w:lvlJc w:val="left"/>
      <w:pPr>
        <w:ind w:left="2880" w:hanging="360"/>
      </w:pPr>
    </w:lvl>
    <w:lvl w:ilvl="4" w:tplc="F484316E">
      <w:start w:val="1"/>
      <w:numFmt w:val="lowerLetter"/>
      <w:lvlText w:val="%5."/>
      <w:lvlJc w:val="left"/>
      <w:pPr>
        <w:ind w:left="3600" w:hanging="360"/>
      </w:pPr>
    </w:lvl>
    <w:lvl w:ilvl="5" w:tplc="A23AF93A">
      <w:start w:val="1"/>
      <w:numFmt w:val="lowerRoman"/>
      <w:lvlText w:val="%6."/>
      <w:lvlJc w:val="right"/>
      <w:pPr>
        <w:ind w:left="4320" w:hanging="180"/>
      </w:pPr>
    </w:lvl>
    <w:lvl w:ilvl="6" w:tplc="B428D190">
      <w:start w:val="1"/>
      <w:numFmt w:val="decimal"/>
      <w:lvlText w:val="%7."/>
      <w:lvlJc w:val="left"/>
      <w:pPr>
        <w:ind w:left="5040" w:hanging="360"/>
      </w:pPr>
    </w:lvl>
    <w:lvl w:ilvl="7" w:tplc="24983DBA">
      <w:start w:val="1"/>
      <w:numFmt w:val="lowerLetter"/>
      <w:lvlText w:val="%8."/>
      <w:lvlJc w:val="left"/>
      <w:pPr>
        <w:ind w:left="5760" w:hanging="360"/>
      </w:pPr>
    </w:lvl>
    <w:lvl w:ilvl="8" w:tplc="9B0E0F84">
      <w:start w:val="1"/>
      <w:numFmt w:val="lowerRoman"/>
      <w:lvlText w:val="%9."/>
      <w:lvlJc w:val="right"/>
      <w:pPr>
        <w:ind w:left="6480" w:hanging="180"/>
      </w:pPr>
    </w:lvl>
  </w:abstractNum>
  <w:abstractNum w:abstractNumId="14" w15:restartNumberingAfterBreak="1">
    <w:nsid w:val="51ED2673"/>
    <w:multiLevelType w:val="hybridMultilevel"/>
    <w:tmpl w:val="641E3A2E"/>
    <w:lvl w:ilvl="0" w:tplc="F14C8A18">
      <w:start w:val="1"/>
      <w:numFmt w:val="bullet"/>
      <w:lvlText w:val=""/>
      <w:lvlJc w:val="left"/>
      <w:pPr>
        <w:ind w:left="720" w:hanging="360"/>
      </w:pPr>
      <w:rPr>
        <w:rFonts w:ascii="Symbol" w:hAnsi="Symbol" w:hint="default"/>
      </w:rPr>
    </w:lvl>
    <w:lvl w:ilvl="1" w:tplc="2C46E092" w:tentative="1">
      <w:start w:val="1"/>
      <w:numFmt w:val="bullet"/>
      <w:lvlText w:val="o"/>
      <w:lvlJc w:val="left"/>
      <w:pPr>
        <w:ind w:left="1440" w:hanging="360"/>
      </w:pPr>
      <w:rPr>
        <w:rFonts w:ascii="Courier New" w:hAnsi="Courier New" w:cs="Courier New" w:hint="default"/>
      </w:rPr>
    </w:lvl>
    <w:lvl w:ilvl="2" w:tplc="BEE4A464" w:tentative="1">
      <w:start w:val="1"/>
      <w:numFmt w:val="bullet"/>
      <w:lvlText w:val=""/>
      <w:lvlJc w:val="left"/>
      <w:pPr>
        <w:ind w:left="2160" w:hanging="360"/>
      </w:pPr>
      <w:rPr>
        <w:rFonts w:ascii="Wingdings" w:hAnsi="Wingdings" w:hint="default"/>
      </w:rPr>
    </w:lvl>
    <w:lvl w:ilvl="3" w:tplc="FB522354" w:tentative="1">
      <w:start w:val="1"/>
      <w:numFmt w:val="bullet"/>
      <w:lvlText w:val=""/>
      <w:lvlJc w:val="left"/>
      <w:pPr>
        <w:ind w:left="2880" w:hanging="360"/>
      </w:pPr>
      <w:rPr>
        <w:rFonts w:ascii="Symbol" w:hAnsi="Symbol" w:hint="default"/>
      </w:rPr>
    </w:lvl>
    <w:lvl w:ilvl="4" w:tplc="DA50E5F0" w:tentative="1">
      <w:start w:val="1"/>
      <w:numFmt w:val="bullet"/>
      <w:lvlText w:val="o"/>
      <w:lvlJc w:val="left"/>
      <w:pPr>
        <w:ind w:left="3600" w:hanging="360"/>
      </w:pPr>
      <w:rPr>
        <w:rFonts w:ascii="Courier New" w:hAnsi="Courier New" w:cs="Courier New" w:hint="default"/>
      </w:rPr>
    </w:lvl>
    <w:lvl w:ilvl="5" w:tplc="B25C1DCE" w:tentative="1">
      <w:start w:val="1"/>
      <w:numFmt w:val="bullet"/>
      <w:lvlText w:val=""/>
      <w:lvlJc w:val="left"/>
      <w:pPr>
        <w:ind w:left="4320" w:hanging="360"/>
      </w:pPr>
      <w:rPr>
        <w:rFonts w:ascii="Wingdings" w:hAnsi="Wingdings" w:hint="default"/>
      </w:rPr>
    </w:lvl>
    <w:lvl w:ilvl="6" w:tplc="EF620A82" w:tentative="1">
      <w:start w:val="1"/>
      <w:numFmt w:val="bullet"/>
      <w:lvlText w:val=""/>
      <w:lvlJc w:val="left"/>
      <w:pPr>
        <w:ind w:left="5040" w:hanging="360"/>
      </w:pPr>
      <w:rPr>
        <w:rFonts w:ascii="Symbol" w:hAnsi="Symbol" w:hint="default"/>
      </w:rPr>
    </w:lvl>
    <w:lvl w:ilvl="7" w:tplc="98184D56" w:tentative="1">
      <w:start w:val="1"/>
      <w:numFmt w:val="bullet"/>
      <w:lvlText w:val="o"/>
      <w:lvlJc w:val="left"/>
      <w:pPr>
        <w:ind w:left="5760" w:hanging="360"/>
      </w:pPr>
      <w:rPr>
        <w:rFonts w:ascii="Courier New" w:hAnsi="Courier New" w:cs="Courier New" w:hint="default"/>
      </w:rPr>
    </w:lvl>
    <w:lvl w:ilvl="8" w:tplc="641AAE0E"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124173"/>
    <w:rsid w:val="0015490B"/>
    <w:rsid w:val="001861E1"/>
    <w:rsid w:val="001A2A6E"/>
    <w:rsid w:val="001B2EAC"/>
    <w:rsid w:val="0020556B"/>
    <w:rsid w:val="00223F4C"/>
    <w:rsid w:val="00225A1D"/>
    <w:rsid w:val="00271C85"/>
    <w:rsid w:val="00275B9E"/>
    <w:rsid w:val="002E1474"/>
    <w:rsid w:val="00307B60"/>
    <w:rsid w:val="003B3094"/>
    <w:rsid w:val="004F26E0"/>
    <w:rsid w:val="00535564"/>
    <w:rsid w:val="005C6A06"/>
    <w:rsid w:val="005E672E"/>
    <w:rsid w:val="00663C3A"/>
    <w:rsid w:val="006955D0"/>
    <w:rsid w:val="006C1F4E"/>
    <w:rsid w:val="00730580"/>
    <w:rsid w:val="00752C7A"/>
    <w:rsid w:val="007811BA"/>
    <w:rsid w:val="0079265C"/>
    <w:rsid w:val="007B3BA5"/>
    <w:rsid w:val="007B5A7C"/>
    <w:rsid w:val="007E4D1F"/>
    <w:rsid w:val="007F77D9"/>
    <w:rsid w:val="0080657F"/>
    <w:rsid w:val="00815277"/>
    <w:rsid w:val="00842C4F"/>
    <w:rsid w:val="00876C21"/>
    <w:rsid w:val="0088296A"/>
    <w:rsid w:val="00902349"/>
    <w:rsid w:val="00910D6E"/>
    <w:rsid w:val="00960C5E"/>
    <w:rsid w:val="009B7306"/>
    <w:rsid w:val="009F498C"/>
    <w:rsid w:val="00A11397"/>
    <w:rsid w:val="00A330A9"/>
    <w:rsid w:val="00A95BEA"/>
    <w:rsid w:val="00B0767C"/>
    <w:rsid w:val="00B117E2"/>
    <w:rsid w:val="00B12C26"/>
    <w:rsid w:val="00B55C78"/>
    <w:rsid w:val="00B645B7"/>
    <w:rsid w:val="00BF0050"/>
    <w:rsid w:val="00BF1536"/>
    <w:rsid w:val="00C47F57"/>
    <w:rsid w:val="00C606CF"/>
    <w:rsid w:val="00D21FA6"/>
    <w:rsid w:val="00D94D1A"/>
    <w:rsid w:val="00DD0CF8"/>
    <w:rsid w:val="00E31AA8"/>
    <w:rsid w:val="00E365CE"/>
    <w:rsid w:val="00E415A2"/>
    <w:rsid w:val="00E638DB"/>
    <w:rsid w:val="00E7353C"/>
    <w:rsid w:val="00E81B96"/>
    <w:rsid w:val="00EE0E5E"/>
    <w:rsid w:val="00F146B6"/>
    <w:rsid w:val="00F37FB8"/>
    <w:rsid w:val="00F94681"/>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0FD91C"/>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FootnoteReference">
    <w:name w:val="footnote reference"/>
    <w:aliases w:val="Footnote Reference Number,Footnote Reference Superscript,Footnote symbol,fr"/>
    <w:uiPriority w:val="99"/>
    <w:unhideWhenUsed/>
    <w:rsid w:val="00F37FB8"/>
    <w:rPr>
      <w:vertAlign w:val="superscript"/>
    </w:rPr>
  </w:style>
  <w:style w:type="paragraph" w:styleId="FootnoteText">
    <w:name w:val="footnote text"/>
    <w:basedOn w:val="Normal"/>
    <w:link w:val="FootnoteTextChar"/>
    <w:uiPriority w:val="99"/>
    <w:unhideWhenUsed/>
    <w:rsid w:val="00F37FB8"/>
    <w:pPr>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rsid w:val="00F37FB8"/>
    <w:rPr>
      <w:rFonts w:ascii="Times New Roman" w:eastAsia="Times New Roman" w:hAnsi="Times New Roman"/>
      <w:lang w:eastAsia="en-US"/>
    </w:rPr>
  </w:style>
  <w:style w:type="paragraph" w:styleId="Revision">
    <w:name w:val="Revision"/>
    <w:hidden/>
    <w:uiPriority w:val="99"/>
    <w:semiHidden/>
    <w:rsid w:val="0073058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vceli.lv@lvcel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1F3D0-A244-4309-8153-096162AC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5525</Words>
  <Characters>3150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Nataļja Tropkina</cp:lastModifiedBy>
  <cp:revision>2</cp:revision>
  <dcterms:created xsi:type="dcterms:W3CDTF">2020-12-22T14:28:00Z</dcterms:created>
  <dcterms:modified xsi:type="dcterms:W3CDTF">2020-12-22T14:28:00Z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