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6B04F" w14:textId="77777777" w:rsidR="003A07F3" w:rsidRPr="0018578B" w:rsidRDefault="00EC5119" w:rsidP="0018578B">
      <w:pPr>
        <w:pStyle w:val="Default"/>
        <w:rPr>
          <w:color w:val="auto"/>
        </w:rPr>
      </w:pPr>
      <w:r w:rsidRPr="0018578B">
        <w:rPr>
          <w:color w:val="auto"/>
        </w:rPr>
        <w:t xml:space="preserve"> </w:t>
      </w:r>
    </w:p>
    <w:p w14:paraId="263174D4" w14:textId="32286907" w:rsidR="00E80070" w:rsidRPr="0018578B" w:rsidRDefault="003A07F3" w:rsidP="0018578B">
      <w:pPr>
        <w:pStyle w:val="Bezatstarpm"/>
        <w:rPr>
          <w:rFonts w:ascii="Times New Roman" w:hAnsi="Times New Roman"/>
          <w:sz w:val="24"/>
          <w:szCs w:val="24"/>
          <w:lang w:val="lv-LV"/>
        </w:rPr>
      </w:pPr>
      <w:r w:rsidRPr="0018578B">
        <w:rPr>
          <w:rFonts w:ascii="Times New Roman" w:hAnsi="Times New Roman"/>
          <w:sz w:val="24"/>
          <w:szCs w:val="24"/>
          <w:lang w:val="lv-LV"/>
        </w:rPr>
        <w:t xml:space="preserve"> </w:t>
      </w:r>
      <w:r w:rsidR="0050675F" w:rsidRPr="0018578B">
        <w:rPr>
          <w:rFonts w:ascii="Times New Roman" w:hAnsi="Times New Roman"/>
          <w:sz w:val="24"/>
          <w:szCs w:val="24"/>
          <w:lang w:val="lv-LV"/>
        </w:rPr>
        <w:t>Rīgā</w:t>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50675F" w:rsidRPr="0018578B">
        <w:rPr>
          <w:rFonts w:ascii="Times New Roman" w:hAnsi="Times New Roman"/>
          <w:sz w:val="24"/>
          <w:szCs w:val="24"/>
          <w:lang w:val="lv-LV"/>
        </w:rPr>
        <w:tab/>
      </w:r>
      <w:r w:rsidR="00220B10" w:rsidRPr="0018578B">
        <w:rPr>
          <w:rFonts w:ascii="Times New Roman" w:hAnsi="Times New Roman"/>
          <w:sz w:val="24"/>
          <w:szCs w:val="24"/>
          <w:lang w:val="lv-LV"/>
        </w:rPr>
        <w:t xml:space="preserve">           </w:t>
      </w:r>
      <w:r w:rsidR="0050675F" w:rsidRPr="0018578B">
        <w:rPr>
          <w:rFonts w:ascii="Times New Roman" w:hAnsi="Times New Roman"/>
          <w:sz w:val="24"/>
          <w:szCs w:val="24"/>
          <w:lang w:val="lv-LV"/>
        </w:rPr>
        <w:tab/>
        <w:t xml:space="preserve">    </w:t>
      </w:r>
      <w:r w:rsidR="00220B10" w:rsidRPr="0018578B">
        <w:rPr>
          <w:rFonts w:ascii="Times New Roman" w:hAnsi="Times New Roman"/>
          <w:sz w:val="24"/>
          <w:szCs w:val="24"/>
          <w:lang w:val="lv-LV"/>
        </w:rPr>
        <w:t xml:space="preserve">          </w:t>
      </w:r>
      <w:r w:rsidR="00EC5119" w:rsidRPr="0018578B">
        <w:rPr>
          <w:rFonts w:ascii="Times New Roman" w:hAnsi="Times New Roman"/>
          <w:sz w:val="24"/>
          <w:szCs w:val="24"/>
          <w:lang w:val="lv-LV"/>
        </w:rPr>
        <w:t xml:space="preserve">   </w:t>
      </w:r>
      <w:r w:rsidR="00220B10" w:rsidRPr="0018578B">
        <w:rPr>
          <w:rFonts w:ascii="Times New Roman" w:hAnsi="Times New Roman"/>
          <w:sz w:val="24"/>
          <w:szCs w:val="24"/>
          <w:lang w:val="lv-LV"/>
        </w:rPr>
        <w:t xml:space="preserve">    </w:t>
      </w:r>
      <w:r w:rsidR="002834B8" w:rsidRPr="0018578B">
        <w:rPr>
          <w:rFonts w:ascii="Times New Roman" w:hAnsi="Times New Roman"/>
          <w:sz w:val="24"/>
          <w:szCs w:val="24"/>
          <w:lang w:val="lv-LV"/>
        </w:rPr>
        <w:t xml:space="preserve">2020. gada </w:t>
      </w:r>
      <w:r w:rsidR="00CA72A7" w:rsidRPr="0018578B">
        <w:rPr>
          <w:rFonts w:ascii="Times New Roman" w:hAnsi="Times New Roman"/>
          <w:sz w:val="24"/>
          <w:szCs w:val="24"/>
          <w:lang w:val="lv-LV"/>
        </w:rPr>
        <w:t>4. jūnijā</w:t>
      </w:r>
    </w:p>
    <w:p w14:paraId="672A6659" w14:textId="77777777" w:rsidR="003A07F3" w:rsidRPr="0018578B" w:rsidRDefault="003A07F3" w:rsidP="0018578B">
      <w:pPr>
        <w:pStyle w:val="Bezatstarpm"/>
        <w:rPr>
          <w:rFonts w:ascii="Times New Roman" w:hAnsi="Times New Roman"/>
          <w:sz w:val="28"/>
          <w:szCs w:val="28"/>
          <w:lang w:val="lv-LV"/>
        </w:rPr>
      </w:pPr>
    </w:p>
    <w:p w14:paraId="0ED2BE67" w14:textId="77777777" w:rsidR="00220B10" w:rsidRPr="0018578B" w:rsidRDefault="00495C7A" w:rsidP="0018578B">
      <w:pPr>
        <w:spacing w:after="0" w:line="240" w:lineRule="auto"/>
        <w:jc w:val="center"/>
        <w:rPr>
          <w:rFonts w:ascii="Times New Roman" w:hAnsi="Times New Roman"/>
          <w:b/>
          <w:sz w:val="28"/>
          <w:szCs w:val="28"/>
          <w:lang w:val="lv-LV"/>
        </w:rPr>
      </w:pPr>
      <w:r w:rsidRPr="0018578B">
        <w:rPr>
          <w:rFonts w:ascii="Times New Roman" w:hAnsi="Times New Roman"/>
          <w:b/>
          <w:sz w:val="28"/>
          <w:szCs w:val="28"/>
          <w:lang w:val="lv-LV"/>
        </w:rPr>
        <w:t>Paredzētās darbības ietekmes uz vidi</w:t>
      </w:r>
      <w:r w:rsidR="00C56276" w:rsidRPr="0018578B">
        <w:rPr>
          <w:rFonts w:ascii="Times New Roman" w:hAnsi="Times New Roman"/>
          <w:b/>
          <w:sz w:val="28"/>
          <w:szCs w:val="28"/>
          <w:lang w:val="lv-LV"/>
        </w:rPr>
        <w:t xml:space="preserve"> sākot</w:t>
      </w:r>
      <w:r w:rsidR="006B05D7" w:rsidRPr="0018578B">
        <w:rPr>
          <w:rFonts w:ascii="Times New Roman" w:hAnsi="Times New Roman"/>
          <w:b/>
          <w:sz w:val="28"/>
          <w:szCs w:val="28"/>
          <w:lang w:val="lv-LV"/>
        </w:rPr>
        <w:t xml:space="preserve">nējais izvērtējums </w:t>
      </w:r>
    </w:p>
    <w:p w14:paraId="7B46AFC6" w14:textId="1261229B" w:rsidR="00495C7A" w:rsidRPr="0018578B" w:rsidRDefault="006B05D7" w:rsidP="0018578B">
      <w:pPr>
        <w:spacing w:after="0" w:line="240" w:lineRule="auto"/>
        <w:jc w:val="center"/>
        <w:rPr>
          <w:rFonts w:ascii="Times New Roman" w:hAnsi="Times New Roman"/>
          <w:b/>
          <w:sz w:val="28"/>
          <w:szCs w:val="28"/>
          <w:lang w:val="lv-LV"/>
        </w:rPr>
      </w:pPr>
      <w:r w:rsidRPr="0018578B">
        <w:rPr>
          <w:rFonts w:ascii="Times New Roman" w:hAnsi="Times New Roman"/>
          <w:b/>
          <w:sz w:val="28"/>
          <w:szCs w:val="28"/>
          <w:lang w:val="lv-LV"/>
        </w:rPr>
        <w:t>Nr.RI</w:t>
      </w:r>
      <w:r w:rsidR="002834B8" w:rsidRPr="0018578B">
        <w:rPr>
          <w:rFonts w:ascii="Times New Roman" w:hAnsi="Times New Roman"/>
          <w:b/>
          <w:sz w:val="28"/>
          <w:szCs w:val="28"/>
          <w:lang w:val="lv-LV"/>
        </w:rPr>
        <w:t>20</w:t>
      </w:r>
      <w:r w:rsidRPr="0018578B">
        <w:rPr>
          <w:rFonts w:ascii="Times New Roman" w:hAnsi="Times New Roman"/>
          <w:b/>
          <w:sz w:val="28"/>
          <w:szCs w:val="28"/>
          <w:lang w:val="lv-LV"/>
        </w:rPr>
        <w:t>SI</w:t>
      </w:r>
      <w:r w:rsidR="003C77E7" w:rsidRPr="0018578B">
        <w:rPr>
          <w:rFonts w:ascii="Times New Roman" w:hAnsi="Times New Roman"/>
          <w:b/>
          <w:sz w:val="28"/>
          <w:szCs w:val="28"/>
          <w:lang w:val="lv-LV"/>
        </w:rPr>
        <w:t>0</w:t>
      </w:r>
      <w:r w:rsidR="00220B10" w:rsidRPr="0018578B">
        <w:rPr>
          <w:rFonts w:ascii="Times New Roman" w:hAnsi="Times New Roman"/>
          <w:b/>
          <w:sz w:val="28"/>
          <w:szCs w:val="28"/>
          <w:lang w:val="lv-LV"/>
        </w:rPr>
        <w:t>0</w:t>
      </w:r>
      <w:r w:rsidR="00FA1179">
        <w:rPr>
          <w:rFonts w:ascii="Times New Roman" w:hAnsi="Times New Roman"/>
          <w:b/>
          <w:sz w:val="28"/>
          <w:szCs w:val="28"/>
          <w:lang w:val="lv-LV"/>
        </w:rPr>
        <w:t>42</w:t>
      </w:r>
    </w:p>
    <w:p w14:paraId="0A37501D" w14:textId="77777777" w:rsidR="004C75F4" w:rsidRPr="0018578B" w:rsidRDefault="004C75F4" w:rsidP="0018578B">
      <w:pPr>
        <w:spacing w:after="0" w:line="240" w:lineRule="auto"/>
        <w:jc w:val="center"/>
        <w:rPr>
          <w:rFonts w:ascii="Times New Roman" w:hAnsi="Times New Roman"/>
          <w:b/>
          <w:sz w:val="24"/>
          <w:szCs w:val="24"/>
          <w:lang w:val="lv-LV"/>
        </w:rPr>
      </w:pPr>
    </w:p>
    <w:p w14:paraId="7A521587" w14:textId="77777777" w:rsidR="00495C7A" w:rsidRPr="0018578B" w:rsidRDefault="00495C7A" w:rsidP="0018578B">
      <w:pPr>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 xml:space="preserve">Sākotnējā izvērtējuma mērķis ir noteikt, vai pieteiktā paredzētā darbība atsevišķi vai kopā ar citām darbībām varētu būtiski ietekmēt vidi. Sākotnējā izvērtējuma uzdevums nav precīzi dokumentēt ietekmju apjomu un definēt projekta īstenošanas nosacījumus. Detalizēts ietekmju apjoma un būtiskuma izvērtējums ir veicams ietekmes uz vidi novērtējuma ietvaros atbilstoši likumā </w:t>
      </w:r>
      <w:r w:rsidR="0035339E" w:rsidRPr="0018578B">
        <w:rPr>
          <w:rFonts w:ascii="Times New Roman" w:hAnsi="Times New Roman"/>
          <w:sz w:val="24"/>
          <w:szCs w:val="24"/>
          <w:lang w:val="lv-LV"/>
        </w:rPr>
        <w:t>,,</w:t>
      </w:r>
      <w:r w:rsidRPr="0018578B">
        <w:rPr>
          <w:rFonts w:ascii="Times New Roman" w:hAnsi="Times New Roman"/>
          <w:sz w:val="24"/>
          <w:szCs w:val="24"/>
          <w:lang w:val="lv-LV"/>
        </w:rPr>
        <w:t>Par ietekmes uz vidi novērtējumu” un tam pakārtotajos normatīvajos aktos noteiktajai kārtībai gadījumā, ja sākotnējā izvērtējuma rezultātā tiek secināts, ka pieteiktās paredzētās darbības īstenošanas rezultātā ir iespējama būtiska ietekme uz vidi.</w:t>
      </w:r>
    </w:p>
    <w:p w14:paraId="5DAB6C7B" w14:textId="77777777" w:rsidR="002A032F" w:rsidRPr="0018578B" w:rsidRDefault="002A032F" w:rsidP="0018578B">
      <w:pPr>
        <w:spacing w:after="0" w:line="240" w:lineRule="auto"/>
        <w:jc w:val="both"/>
        <w:rPr>
          <w:rFonts w:ascii="Times New Roman" w:hAnsi="Times New Roman"/>
          <w:b/>
          <w:sz w:val="24"/>
          <w:szCs w:val="24"/>
          <w:lang w:val="lv-LV"/>
        </w:rPr>
      </w:pPr>
    </w:p>
    <w:p w14:paraId="70563D95" w14:textId="77777777" w:rsidR="00495C7A" w:rsidRPr="0018578B" w:rsidRDefault="00495C7A" w:rsidP="0018578B">
      <w:pPr>
        <w:pStyle w:val="Pamattekstaatkpe3"/>
        <w:widowControl/>
        <w:numPr>
          <w:ilvl w:val="0"/>
          <w:numId w:val="35"/>
        </w:numPr>
        <w:suppressAutoHyphens/>
        <w:spacing w:after="0" w:line="240" w:lineRule="auto"/>
        <w:ind w:left="283" w:hanging="284"/>
        <w:jc w:val="both"/>
        <w:rPr>
          <w:rFonts w:ascii="Times New Roman" w:hAnsi="Times New Roman"/>
          <w:bCs/>
          <w:noProof/>
          <w:sz w:val="24"/>
          <w:szCs w:val="24"/>
          <w:lang w:val="lv-LV"/>
        </w:rPr>
      </w:pPr>
      <w:r w:rsidRPr="0018578B">
        <w:rPr>
          <w:rFonts w:ascii="Times New Roman" w:hAnsi="Times New Roman"/>
          <w:b/>
          <w:bCs/>
          <w:noProof/>
          <w:sz w:val="24"/>
          <w:szCs w:val="24"/>
          <w:lang w:val="lv-LV"/>
        </w:rPr>
        <w:t xml:space="preserve">Paredzētās darbības ierosinātājs: </w:t>
      </w:r>
    </w:p>
    <w:p w14:paraId="45179144" w14:textId="52F4B495" w:rsidR="00037BC5" w:rsidRPr="0018578B" w:rsidRDefault="00EC5119" w:rsidP="0018578B">
      <w:pPr>
        <w:pStyle w:val="Pamattekstaatkpe3"/>
        <w:suppressAutoHyphens/>
        <w:spacing w:after="0" w:line="240" w:lineRule="auto"/>
        <w:ind w:left="0"/>
        <w:jc w:val="both"/>
        <w:rPr>
          <w:rFonts w:ascii="Times New Roman" w:hAnsi="Times New Roman"/>
          <w:bCs/>
          <w:sz w:val="24"/>
          <w:szCs w:val="24"/>
          <w:lang w:val="lv-LV"/>
        </w:rPr>
      </w:pPr>
      <w:r w:rsidRPr="0018578B">
        <w:rPr>
          <w:rFonts w:ascii="Times New Roman" w:hAnsi="Times New Roman"/>
          <w:bCs/>
          <w:sz w:val="24"/>
          <w:szCs w:val="24"/>
          <w:lang w:val="lv-LV"/>
        </w:rPr>
        <w:t>SIA „</w:t>
      </w:r>
      <w:proofErr w:type="spellStart"/>
      <w:r w:rsidR="00CA72A7" w:rsidRPr="0018578B">
        <w:rPr>
          <w:rFonts w:ascii="Times New Roman" w:hAnsi="Times New Roman"/>
          <w:bCs/>
          <w:sz w:val="24"/>
          <w:szCs w:val="24"/>
          <w:lang w:val="lv-LV"/>
        </w:rPr>
        <w:t>Moss</w:t>
      </w:r>
      <w:proofErr w:type="spellEnd"/>
      <w:r w:rsidR="00CA72A7" w:rsidRPr="0018578B">
        <w:rPr>
          <w:rFonts w:ascii="Times New Roman" w:hAnsi="Times New Roman"/>
          <w:bCs/>
          <w:sz w:val="24"/>
          <w:szCs w:val="24"/>
          <w:lang w:val="lv-LV"/>
        </w:rPr>
        <w:t xml:space="preserve"> &amp; </w:t>
      </w:r>
      <w:proofErr w:type="spellStart"/>
      <w:r w:rsidR="00CA72A7" w:rsidRPr="0018578B">
        <w:rPr>
          <w:rFonts w:ascii="Times New Roman" w:hAnsi="Times New Roman"/>
          <w:bCs/>
          <w:sz w:val="24"/>
          <w:szCs w:val="24"/>
          <w:lang w:val="lv-LV"/>
        </w:rPr>
        <w:t>Moss</w:t>
      </w:r>
      <w:proofErr w:type="spellEnd"/>
      <w:r w:rsidRPr="0018578B">
        <w:rPr>
          <w:rFonts w:ascii="Times New Roman" w:hAnsi="Times New Roman"/>
          <w:bCs/>
          <w:sz w:val="24"/>
          <w:szCs w:val="24"/>
          <w:lang w:val="lv-LV"/>
        </w:rPr>
        <w:t>” (reģistrācijas Nr.</w:t>
      </w:r>
      <w:r w:rsidR="00CA72A7" w:rsidRPr="0018578B">
        <w:rPr>
          <w:rFonts w:ascii="Times New Roman" w:hAnsi="Times New Roman"/>
          <w:bCs/>
          <w:sz w:val="24"/>
          <w:szCs w:val="24"/>
          <w:lang w:val="lv-LV"/>
        </w:rPr>
        <w:t>40003687675</w:t>
      </w:r>
      <w:r w:rsidRPr="0018578B">
        <w:rPr>
          <w:rFonts w:ascii="Times New Roman" w:hAnsi="Times New Roman"/>
          <w:bCs/>
          <w:sz w:val="24"/>
          <w:szCs w:val="24"/>
          <w:lang w:val="lv-LV"/>
        </w:rPr>
        <w:t xml:space="preserve">), juridiskā adrese: </w:t>
      </w:r>
      <w:r w:rsidR="00CA72A7" w:rsidRPr="0018578B">
        <w:rPr>
          <w:rFonts w:ascii="Times New Roman" w:hAnsi="Times New Roman"/>
          <w:bCs/>
          <w:sz w:val="24"/>
          <w:szCs w:val="24"/>
          <w:lang w:val="lv-LV"/>
        </w:rPr>
        <w:t>Zentenes iela 13, Rīga</w:t>
      </w:r>
      <w:r w:rsidR="00CD5AC1">
        <w:rPr>
          <w:rFonts w:ascii="Times New Roman" w:hAnsi="Times New Roman"/>
          <w:bCs/>
          <w:sz w:val="24"/>
          <w:szCs w:val="24"/>
          <w:lang w:val="lv-LV"/>
        </w:rPr>
        <w:t xml:space="preserve">, </w:t>
      </w:r>
      <w:r w:rsidRPr="0018578B">
        <w:rPr>
          <w:rFonts w:ascii="Times New Roman" w:hAnsi="Times New Roman"/>
          <w:bCs/>
          <w:sz w:val="24"/>
          <w:szCs w:val="24"/>
          <w:lang w:val="lv-LV"/>
        </w:rPr>
        <w:t>LV-</w:t>
      </w:r>
      <w:r w:rsidR="00CA72A7" w:rsidRPr="0018578B">
        <w:rPr>
          <w:rFonts w:ascii="Times New Roman" w:hAnsi="Times New Roman"/>
          <w:bCs/>
          <w:sz w:val="24"/>
          <w:szCs w:val="24"/>
          <w:lang w:val="lv-LV"/>
        </w:rPr>
        <w:t>1069</w:t>
      </w:r>
      <w:r w:rsidR="009E02AA" w:rsidRPr="0018578B">
        <w:rPr>
          <w:rFonts w:ascii="Times New Roman" w:hAnsi="Times New Roman"/>
          <w:bCs/>
          <w:sz w:val="24"/>
          <w:szCs w:val="24"/>
          <w:lang w:val="lv-LV"/>
        </w:rPr>
        <w:t xml:space="preserve"> (turpmāk - </w:t>
      </w:r>
      <w:r w:rsidR="00A877C5" w:rsidRPr="0018578B">
        <w:rPr>
          <w:rFonts w:ascii="Times New Roman" w:hAnsi="Times New Roman"/>
          <w:bCs/>
          <w:sz w:val="24"/>
          <w:szCs w:val="24"/>
          <w:lang w:val="lv-LV"/>
        </w:rPr>
        <w:t>Ierosinātāja</w:t>
      </w:r>
      <w:r w:rsidR="00495C7A" w:rsidRPr="0018578B">
        <w:rPr>
          <w:rFonts w:ascii="Times New Roman" w:hAnsi="Times New Roman"/>
          <w:bCs/>
          <w:sz w:val="24"/>
          <w:szCs w:val="24"/>
          <w:lang w:val="lv-LV"/>
        </w:rPr>
        <w:t>).</w:t>
      </w:r>
    </w:p>
    <w:p w14:paraId="02EB378F" w14:textId="77777777" w:rsidR="00A877C5" w:rsidRPr="0018578B" w:rsidRDefault="00A877C5" w:rsidP="0018578B">
      <w:pPr>
        <w:pStyle w:val="Pamattekstaatkpe3"/>
        <w:suppressAutoHyphens/>
        <w:spacing w:after="0" w:line="240" w:lineRule="auto"/>
        <w:ind w:left="0"/>
        <w:jc w:val="both"/>
        <w:rPr>
          <w:rFonts w:ascii="Times New Roman" w:hAnsi="Times New Roman"/>
          <w:bCs/>
          <w:sz w:val="24"/>
          <w:szCs w:val="24"/>
          <w:lang w:val="lv-LV"/>
        </w:rPr>
      </w:pPr>
    </w:p>
    <w:p w14:paraId="5DFF3C0D" w14:textId="77777777" w:rsidR="00495C7A" w:rsidRPr="0018578B" w:rsidRDefault="00495C7A" w:rsidP="0018578B">
      <w:pPr>
        <w:pStyle w:val="Virsraksts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18578B">
        <w:rPr>
          <w:rFonts w:ascii="Times New Roman" w:hAnsi="Times New Roman"/>
          <w:noProof/>
          <w:sz w:val="24"/>
          <w:szCs w:val="24"/>
          <w:lang w:val="lv-LV"/>
        </w:rPr>
        <w:t xml:space="preserve">Paredzētās darbības nosaukums: </w:t>
      </w:r>
    </w:p>
    <w:p w14:paraId="0EABB559" w14:textId="594B641D" w:rsidR="00495C7A" w:rsidRPr="0018578B" w:rsidRDefault="00B63F69" w:rsidP="0018578B">
      <w:pPr>
        <w:pStyle w:val="Pamatteksts"/>
        <w:tabs>
          <w:tab w:val="left" w:pos="709"/>
          <w:tab w:val="left" w:pos="2835"/>
          <w:tab w:val="left" w:pos="7230"/>
        </w:tabs>
        <w:spacing w:after="0"/>
        <w:jc w:val="both"/>
        <w:rPr>
          <w:rFonts w:ascii="Times New Roman" w:hAnsi="Times New Roman"/>
          <w:bCs/>
          <w:szCs w:val="24"/>
          <w:lang w:val="lv-LV"/>
        </w:rPr>
      </w:pPr>
      <w:r>
        <w:rPr>
          <w:rFonts w:ascii="Times New Roman" w:hAnsi="Times New Roman"/>
          <w:szCs w:val="24"/>
          <w:lang w:val="lv-LV"/>
        </w:rPr>
        <w:t>Atkritumu apsaimniekošanas</w:t>
      </w:r>
      <w:r w:rsidR="00CA72A7" w:rsidRPr="0018578B">
        <w:rPr>
          <w:rFonts w:ascii="Times New Roman" w:hAnsi="Times New Roman"/>
          <w:szCs w:val="24"/>
          <w:lang w:val="lv-LV"/>
        </w:rPr>
        <w:t xml:space="preserve"> vieta</w:t>
      </w:r>
      <w:r w:rsidR="000771A7">
        <w:rPr>
          <w:rFonts w:ascii="Times New Roman" w:hAnsi="Times New Roman"/>
          <w:szCs w:val="24"/>
          <w:lang w:val="lv-LV"/>
        </w:rPr>
        <w:t>s izveide</w:t>
      </w:r>
      <w:r w:rsidR="00D211EA">
        <w:rPr>
          <w:rFonts w:ascii="Times New Roman" w:hAnsi="Times New Roman"/>
          <w:szCs w:val="24"/>
          <w:lang w:val="lv-LV"/>
        </w:rPr>
        <w:t xml:space="preserve"> </w:t>
      </w:r>
      <w:r w:rsidR="00CA72A7" w:rsidRPr="0018578B">
        <w:rPr>
          <w:rFonts w:ascii="Times New Roman" w:hAnsi="Times New Roman"/>
          <w:szCs w:val="24"/>
          <w:lang w:val="lv-LV"/>
        </w:rPr>
        <w:t>(turpmāk – pieteiktā darbība)</w:t>
      </w:r>
      <w:r w:rsidR="00552D51" w:rsidRPr="0018578B">
        <w:rPr>
          <w:rFonts w:ascii="Times New Roman" w:hAnsi="Times New Roman"/>
          <w:szCs w:val="24"/>
          <w:lang w:val="lv-LV"/>
        </w:rPr>
        <w:t>.</w:t>
      </w:r>
    </w:p>
    <w:p w14:paraId="6A05A809" w14:textId="77777777" w:rsidR="00495C7A" w:rsidRPr="0018578B" w:rsidRDefault="00495C7A" w:rsidP="0018578B">
      <w:pPr>
        <w:pStyle w:val="Pamatteksts"/>
        <w:tabs>
          <w:tab w:val="left" w:pos="709"/>
          <w:tab w:val="left" w:pos="2835"/>
          <w:tab w:val="left" w:pos="7230"/>
        </w:tabs>
        <w:spacing w:after="0"/>
        <w:jc w:val="both"/>
        <w:rPr>
          <w:rFonts w:ascii="Times New Roman" w:hAnsi="Times New Roman"/>
          <w:bCs/>
          <w:szCs w:val="24"/>
          <w:lang w:val="lv-LV"/>
        </w:rPr>
      </w:pPr>
    </w:p>
    <w:p w14:paraId="743ED8C5" w14:textId="77777777" w:rsidR="00495C7A" w:rsidRPr="0018578B" w:rsidRDefault="00495C7A" w:rsidP="0018578B">
      <w:pPr>
        <w:pStyle w:val="Virsraksts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18578B">
        <w:rPr>
          <w:rFonts w:ascii="Times New Roman" w:hAnsi="Times New Roman"/>
          <w:noProof/>
          <w:sz w:val="24"/>
          <w:szCs w:val="24"/>
          <w:lang w:val="lv-LV"/>
        </w:rPr>
        <w:t xml:space="preserve">Paredzētās darbības norises vieta: </w:t>
      </w:r>
    </w:p>
    <w:p w14:paraId="2ECAF5BB" w14:textId="5A896A6D" w:rsidR="00495C7A" w:rsidRPr="0018578B" w:rsidRDefault="00CA72A7" w:rsidP="0018578B">
      <w:pPr>
        <w:autoSpaceDE w:val="0"/>
        <w:autoSpaceDN w:val="0"/>
        <w:adjustRightInd w:val="0"/>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Rīgas iela 21C</w:t>
      </w:r>
      <w:r w:rsidR="00EC5119" w:rsidRPr="0018578B">
        <w:rPr>
          <w:rFonts w:ascii="Times New Roman" w:hAnsi="Times New Roman"/>
          <w:sz w:val="24"/>
          <w:szCs w:val="24"/>
          <w:lang w:val="lv-LV"/>
        </w:rPr>
        <w:t xml:space="preserve"> (kadastra Nr. </w:t>
      </w:r>
      <w:r w:rsidRPr="0018578B">
        <w:rPr>
          <w:rFonts w:ascii="Times New Roman" w:hAnsi="Times New Roman"/>
          <w:sz w:val="24"/>
          <w:szCs w:val="24"/>
          <w:lang w:val="lv-LV"/>
        </w:rPr>
        <w:t>8009 006 0011</w:t>
      </w:r>
      <w:r w:rsidR="00EC5119" w:rsidRPr="0018578B">
        <w:rPr>
          <w:rFonts w:ascii="Times New Roman" w:hAnsi="Times New Roman"/>
          <w:sz w:val="24"/>
          <w:szCs w:val="24"/>
          <w:lang w:val="lv-LV"/>
        </w:rPr>
        <w:t xml:space="preserve">), </w:t>
      </w:r>
      <w:r w:rsidRPr="0018578B">
        <w:rPr>
          <w:rFonts w:ascii="Times New Roman" w:hAnsi="Times New Roman"/>
          <w:sz w:val="24"/>
          <w:szCs w:val="24"/>
          <w:lang w:val="lv-LV"/>
        </w:rPr>
        <w:t xml:space="preserve">Olaine, Olaines novads </w:t>
      </w:r>
      <w:r w:rsidR="00387193" w:rsidRPr="0018578B">
        <w:rPr>
          <w:rFonts w:ascii="Times New Roman" w:hAnsi="Times New Roman"/>
          <w:sz w:val="24"/>
          <w:szCs w:val="24"/>
          <w:lang w:val="lv-LV"/>
        </w:rPr>
        <w:t>(turpmāk – Nekustamais īpašums).</w:t>
      </w:r>
    </w:p>
    <w:p w14:paraId="5A39BBE3" w14:textId="77777777" w:rsidR="00495C7A" w:rsidRPr="0018578B" w:rsidRDefault="00495C7A" w:rsidP="0018578B">
      <w:pPr>
        <w:autoSpaceDE w:val="0"/>
        <w:autoSpaceDN w:val="0"/>
        <w:adjustRightInd w:val="0"/>
        <w:spacing w:after="0" w:line="240" w:lineRule="auto"/>
        <w:jc w:val="both"/>
        <w:rPr>
          <w:rFonts w:ascii="Times New Roman" w:hAnsi="Times New Roman"/>
          <w:iCs/>
          <w:sz w:val="24"/>
          <w:szCs w:val="24"/>
          <w:lang w:val="lv-LV"/>
        </w:rPr>
      </w:pPr>
    </w:p>
    <w:p w14:paraId="6D16AF4C" w14:textId="77777777" w:rsidR="00495C7A" w:rsidRPr="0018578B" w:rsidRDefault="00495C7A" w:rsidP="0018578B">
      <w:pPr>
        <w:pStyle w:val="Virsraksts6"/>
        <w:widowControl/>
        <w:numPr>
          <w:ilvl w:val="0"/>
          <w:numId w:val="35"/>
        </w:numPr>
        <w:suppressAutoHyphens/>
        <w:spacing w:before="0" w:after="0" w:line="240" w:lineRule="auto"/>
        <w:ind w:left="283" w:hanging="284"/>
        <w:jc w:val="both"/>
        <w:rPr>
          <w:rFonts w:ascii="Times New Roman" w:hAnsi="Times New Roman"/>
          <w:noProof/>
          <w:sz w:val="24"/>
          <w:szCs w:val="24"/>
          <w:lang w:val="lv-LV"/>
        </w:rPr>
      </w:pPr>
      <w:r w:rsidRPr="0018578B">
        <w:rPr>
          <w:rFonts w:ascii="Times New Roman" w:hAnsi="Times New Roman"/>
          <w:noProof/>
          <w:sz w:val="24"/>
          <w:szCs w:val="24"/>
          <w:lang w:val="lv-LV"/>
        </w:rPr>
        <w:t>Informācija par paredzēto darbību, iespējamām paredzētās darbības vietām un</w:t>
      </w:r>
    </w:p>
    <w:p w14:paraId="03DE1C49" w14:textId="77777777" w:rsidR="00495C7A" w:rsidRPr="0018578B" w:rsidRDefault="00495C7A" w:rsidP="0018578B">
      <w:pPr>
        <w:pStyle w:val="Virsraksts6"/>
        <w:suppressAutoHyphens/>
        <w:spacing w:before="0" w:after="0" w:line="240" w:lineRule="auto"/>
        <w:ind w:left="-1"/>
        <w:jc w:val="both"/>
        <w:rPr>
          <w:rFonts w:ascii="Times New Roman" w:hAnsi="Times New Roman"/>
          <w:noProof/>
          <w:sz w:val="24"/>
          <w:szCs w:val="24"/>
          <w:lang w:val="lv-LV"/>
        </w:rPr>
      </w:pPr>
      <w:r w:rsidRPr="0018578B">
        <w:rPr>
          <w:rFonts w:ascii="Times New Roman" w:hAnsi="Times New Roman"/>
          <w:noProof/>
          <w:sz w:val="24"/>
          <w:szCs w:val="24"/>
          <w:lang w:val="lv-LV"/>
        </w:rPr>
        <w:t xml:space="preserve">izmantojamo tehnoloģiju veidiem: </w:t>
      </w:r>
    </w:p>
    <w:p w14:paraId="6A8CD109" w14:textId="220998D2" w:rsidR="00495C7A" w:rsidRPr="0018578B" w:rsidRDefault="00495C7A" w:rsidP="0018578B">
      <w:pPr>
        <w:autoSpaceDE w:val="0"/>
        <w:autoSpaceDN w:val="0"/>
        <w:adjustRightInd w:val="0"/>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 xml:space="preserve">Valsts vides </w:t>
      </w:r>
      <w:r w:rsidR="00C56276" w:rsidRPr="0018578B">
        <w:rPr>
          <w:rFonts w:ascii="Times New Roman" w:hAnsi="Times New Roman"/>
          <w:sz w:val="24"/>
          <w:szCs w:val="24"/>
          <w:lang w:val="lv-LV"/>
        </w:rPr>
        <w:t xml:space="preserve">dienesta Lielrīgas reģionālā vides pārvalde (turpmāk – Dienests) </w:t>
      </w:r>
      <w:r w:rsidR="00580602" w:rsidRPr="0018578B">
        <w:rPr>
          <w:rFonts w:ascii="Times New Roman" w:hAnsi="Times New Roman"/>
          <w:sz w:val="24"/>
          <w:szCs w:val="24"/>
          <w:lang w:val="lv-LV"/>
        </w:rPr>
        <w:t xml:space="preserve">2020. gada </w:t>
      </w:r>
      <w:r w:rsidR="00580602" w:rsidRPr="0018578B">
        <w:rPr>
          <w:rFonts w:ascii="Times New Roman" w:hAnsi="Times New Roman"/>
          <w:sz w:val="24"/>
          <w:szCs w:val="24"/>
          <w:lang w:val="lv-LV"/>
        </w:rPr>
        <w:br/>
      </w:r>
      <w:r w:rsidR="00CA72A7" w:rsidRPr="0018578B">
        <w:rPr>
          <w:rFonts w:ascii="Times New Roman" w:hAnsi="Times New Roman"/>
          <w:sz w:val="24"/>
          <w:szCs w:val="24"/>
          <w:lang w:val="lv-LV"/>
        </w:rPr>
        <w:t>9. martā</w:t>
      </w:r>
      <w:r w:rsidR="00580602" w:rsidRPr="0018578B">
        <w:rPr>
          <w:rFonts w:ascii="Times New Roman" w:hAnsi="Times New Roman"/>
          <w:sz w:val="24"/>
          <w:szCs w:val="24"/>
          <w:lang w:val="lv-LV"/>
        </w:rPr>
        <w:t xml:space="preserve"> </w:t>
      </w:r>
      <w:r w:rsidRPr="0018578B">
        <w:rPr>
          <w:rFonts w:ascii="Times New Roman" w:hAnsi="Times New Roman"/>
          <w:sz w:val="24"/>
          <w:szCs w:val="24"/>
          <w:lang w:val="lv-LV"/>
        </w:rPr>
        <w:t xml:space="preserve">saņēma </w:t>
      </w:r>
      <w:r w:rsidR="00CA72A7" w:rsidRPr="0018578B">
        <w:rPr>
          <w:rFonts w:ascii="Times New Roman" w:hAnsi="Times New Roman"/>
          <w:sz w:val="24"/>
          <w:szCs w:val="24"/>
          <w:lang w:val="lv-LV"/>
        </w:rPr>
        <w:t>Ierosinātājas</w:t>
      </w:r>
      <w:r w:rsidRPr="0018578B">
        <w:rPr>
          <w:rFonts w:ascii="Times New Roman" w:hAnsi="Times New Roman"/>
          <w:sz w:val="24"/>
          <w:szCs w:val="24"/>
          <w:lang w:val="lv-LV"/>
        </w:rPr>
        <w:t xml:space="preserve"> iesniegumu </w:t>
      </w:r>
      <w:r w:rsidR="00CA72A7" w:rsidRPr="0018578B">
        <w:rPr>
          <w:rFonts w:ascii="Times New Roman" w:hAnsi="Times New Roman"/>
          <w:sz w:val="24"/>
          <w:szCs w:val="24"/>
          <w:lang w:val="lv-LV"/>
        </w:rPr>
        <w:t xml:space="preserve">un 2020. gada 5. maijā </w:t>
      </w:r>
      <w:r w:rsidR="00DF5279" w:rsidRPr="0018578B">
        <w:rPr>
          <w:rFonts w:ascii="Times New Roman" w:hAnsi="Times New Roman"/>
          <w:sz w:val="24"/>
          <w:szCs w:val="24"/>
          <w:lang w:val="lv-LV"/>
        </w:rPr>
        <w:t>papildus informācij</w:t>
      </w:r>
      <w:r w:rsidR="00FC062A" w:rsidRPr="0018578B">
        <w:rPr>
          <w:rFonts w:ascii="Times New Roman" w:hAnsi="Times New Roman"/>
          <w:sz w:val="24"/>
          <w:szCs w:val="24"/>
          <w:lang w:val="lv-LV"/>
        </w:rPr>
        <w:t>u</w:t>
      </w:r>
      <w:r w:rsidR="00DF5279" w:rsidRPr="0018578B">
        <w:rPr>
          <w:rFonts w:ascii="Times New Roman" w:hAnsi="Times New Roman"/>
          <w:sz w:val="24"/>
          <w:szCs w:val="24"/>
          <w:lang w:val="lv-LV"/>
        </w:rPr>
        <w:t xml:space="preserve"> ietekmes uz vidi sākotnējā izvērtējuma veikšanai </w:t>
      </w:r>
      <w:r w:rsidR="00CA72A7" w:rsidRPr="0018578B">
        <w:rPr>
          <w:rFonts w:ascii="Times New Roman" w:hAnsi="Times New Roman"/>
          <w:sz w:val="24"/>
          <w:szCs w:val="24"/>
          <w:lang w:val="lv-LV"/>
        </w:rPr>
        <w:t>nebīstamo atkritumu šķirošanas un uzglabāšanas vietas izveidei</w:t>
      </w:r>
      <w:r w:rsidRPr="0018578B">
        <w:rPr>
          <w:rFonts w:ascii="Times New Roman" w:hAnsi="Times New Roman"/>
          <w:sz w:val="24"/>
          <w:szCs w:val="24"/>
          <w:lang w:val="lv-LV"/>
        </w:rPr>
        <w:t xml:space="preserve"> </w:t>
      </w:r>
      <w:r w:rsidR="00387193" w:rsidRPr="0018578B">
        <w:rPr>
          <w:rFonts w:ascii="Times New Roman" w:hAnsi="Times New Roman"/>
          <w:sz w:val="24"/>
          <w:szCs w:val="24"/>
          <w:lang w:val="lv-LV"/>
        </w:rPr>
        <w:t>Nekustamajā īpašumā.</w:t>
      </w:r>
    </w:p>
    <w:p w14:paraId="3167C561" w14:textId="4F895E8C" w:rsidR="00D211EA" w:rsidRDefault="00387193" w:rsidP="0018578B">
      <w:pPr>
        <w:pStyle w:val="Paraststmeklis"/>
        <w:spacing w:before="0" w:beforeAutospacing="0" w:after="0" w:afterAutospacing="0"/>
        <w:jc w:val="both"/>
        <w:rPr>
          <w:rFonts w:ascii="Times New Roman" w:hAnsi="Times New Roman" w:cs="Times New Roman"/>
          <w:color w:val="auto"/>
          <w:sz w:val="24"/>
          <w:szCs w:val="24"/>
          <w:lang w:val="lv-LV"/>
        </w:rPr>
      </w:pPr>
      <w:r w:rsidRPr="0018578B">
        <w:rPr>
          <w:rFonts w:ascii="Times New Roman" w:hAnsi="Times New Roman" w:cs="Times New Roman"/>
          <w:color w:val="auto"/>
          <w:sz w:val="24"/>
          <w:szCs w:val="24"/>
          <w:lang w:val="lv-LV"/>
        </w:rPr>
        <w:t>Saskaņā ar iesnie</w:t>
      </w:r>
      <w:r w:rsidR="00B46767" w:rsidRPr="0018578B">
        <w:rPr>
          <w:rFonts w:ascii="Times New Roman" w:hAnsi="Times New Roman" w:cs="Times New Roman"/>
          <w:color w:val="auto"/>
          <w:sz w:val="24"/>
          <w:szCs w:val="24"/>
          <w:lang w:val="lv-LV"/>
        </w:rPr>
        <w:t xml:space="preserve">gumā minēto </w:t>
      </w:r>
      <w:r w:rsidR="00CA72A7" w:rsidRPr="0018578B">
        <w:rPr>
          <w:rFonts w:ascii="Times New Roman" w:hAnsi="Times New Roman" w:cs="Times New Roman"/>
          <w:color w:val="auto"/>
          <w:sz w:val="24"/>
          <w:szCs w:val="24"/>
          <w:lang w:val="lv-LV"/>
        </w:rPr>
        <w:t xml:space="preserve">paredzēta nebīstamo atkritumu </w:t>
      </w:r>
      <w:r w:rsidR="00D211EA">
        <w:rPr>
          <w:rFonts w:ascii="Times New Roman" w:hAnsi="Times New Roman" w:cs="Times New Roman"/>
          <w:color w:val="auto"/>
          <w:sz w:val="24"/>
          <w:szCs w:val="24"/>
          <w:lang w:val="lv-LV"/>
        </w:rPr>
        <w:t>apsaimniekošanas</w:t>
      </w:r>
      <w:r w:rsidR="00CA72A7" w:rsidRPr="0018578B">
        <w:rPr>
          <w:rFonts w:ascii="Times New Roman" w:hAnsi="Times New Roman" w:cs="Times New Roman"/>
          <w:color w:val="auto"/>
          <w:sz w:val="24"/>
          <w:szCs w:val="24"/>
          <w:lang w:val="lv-LV"/>
        </w:rPr>
        <w:t xml:space="preserve"> vietas izveide. Pieteikto darbību paredzēts </w:t>
      </w:r>
      <w:r w:rsidR="009D0CF7" w:rsidRPr="0018578B">
        <w:rPr>
          <w:rFonts w:ascii="Times New Roman" w:hAnsi="Times New Roman" w:cs="Times New Roman"/>
          <w:color w:val="auto"/>
          <w:sz w:val="24"/>
          <w:szCs w:val="24"/>
          <w:lang w:val="lv-LV"/>
        </w:rPr>
        <w:t>veikt esošās noliktav</w:t>
      </w:r>
      <w:r w:rsidR="00D211EA">
        <w:rPr>
          <w:rFonts w:ascii="Times New Roman" w:hAnsi="Times New Roman" w:cs="Times New Roman"/>
          <w:color w:val="auto"/>
          <w:sz w:val="24"/>
          <w:szCs w:val="24"/>
          <w:lang w:val="lv-LV"/>
        </w:rPr>
        <w:t>u</w:t>
      </w:r>
      <w:r w:rsidR="009D0CF7" w:rsidRPr="0018578B">
        <w:rPr>
          <w:rFonts w:ascii="Times New Roman" w:hAnsi="Times New Roman" w:cs="Times New Roman"/>
          <w:color w:val="auto"/>
          <w:sz w:val="24"/>
          <w:szCs w:val="24"/>
          <w:lang w:val="lv-LV"/>
        </w:rPr>
        <w:t xml:space="preserve"> telpās</w:t>
      </w:r>
      <w:r w:rsidR="00B63F69">
        <w:rPr>
          <w:rFonts w:ascii="Times New Roman" w:hAnsi="Times New Roman" w:cs="Times New Roman"/>
          <w:color w:val="auto"/>
          <w:sz w:val="24"/>
          <w:szCs w:val="24"/>
          <w:lang w:val="lv-LV"/>
        </w:rPr>
        <w:t>.</w:t>
      </w:r>
    </w:p>
    <w:p w14:paraId="7FABD06D" w14:textId="22AA8008" w:rsidR="00C065CC" w:rsidRDefault="00B63F69" w:rsidP="0018578B">
      <w:pPr>
        <w:pStyle w:val="Paraststmeklis"/>
        <w:spacing w:before="0" w:beforeAutospacing="0" w:after="0" w:afterAutospacing="0"/>
        <w:jc w:val="both"/>
        <w:rPr>
          <w:rFonts w:ascii="Times New Roman" w:hAnsi="Times New Roman" w:cs="Times New Roman"/>
          <w:color w:val="auto"/>
          <w:sz w:val="24"/>
          <w:szCs w:val="24"/>
          <w:lang w:val="lv-LV"/>
        </w:rPr>
      </w:pPr>
      <w:r>
        <w:rPr>
          <w:rFonts w:ascii="Times New Roman" w:hAnsi="Times New Roman" w:cs="Times New Roman"/>
          <w:color w:val="auto"/>
          <w:sz w:val="24"/>
          <w:szCs w:val="24"/>
          <w:lang w:val="lv-LV"/>
        </w:rPr>
        <w:t>Noliktavām</w:t>
      </w:r>
      <w:r w:rsidR="009D0CF7" w:rsidRPr="0018578B">
        <w:rPr>
          <w:rFonts w:ascii="Times New Roman" w:hAnsi="Times New Roman" w:cs="Times New Roman"/>
          <w:color w:val="auto"/>
          <w:sz w:val="24"/>
          <w:szCs w:val="24"/>
          <w:lang w:val="lv-LV"/>
        </w:rPr>
        <w:t xml:space="preserve"> ir esošs ūdensapgādes un kanalizācijas pieslēgums pie </w:t>
      </w:r>
      <w:r w:rsidR="00D211EA">
        <w:rPr>
          <w:rFonts w:ascii="Times New Roman" w:hAnsi="Times New Roman" w:cs="Times New Roman"/>
          <w:color w:val="auto"/>
          <w:sz w:val="24"/>
          <w:szCs w:val="24"/>
          <w:lang w:val="lv-LV"/>
        </w:rPr>
        <w:t>SIA</w:t>
      </w:r>
      <w:r w:rsidR="009D0CF7" w:rsidRPr="0018578B">
        <w:rPr>
          <w:rFonts w:ascii="Times New Roman" w:hAnsi="Times New Roman" w:cs="Times New Roman"/>
          <w:color w:val="auto"/>
          <w:sz w:val="24"/>
          <w:szCs w:val="24"/>
          <w:lang w:val="lv-LV"/>
        </w:rPr>
        <w:t xml:space="preserve"> ,,Olaines kūdra” centralizētajiem ūdensapgādes un sadzīves kanalizācijas tīkliem. Pieteiktās darbības ietvaros paredzēts uzstādīt telpās 2 gāzes apkures katlus </w:t>
      </w:r>
      <w:proofErr w:type="spellStart"/>
      <w:r w:rsidR="009D0CF7" w:rsidRPr="0018578B">
        <w:rPr>
          <w:rFonts w:ascii="Times New Roman" w:hAnsi="Times New Roman" w:cs="Times New Roman"/>
          <w:color w:val="auto"/>
          <w:sz w:val="24"/>
          <w:szCs w:val="24"/>
          <w:lang w:val="lv-LV"/>
        </w:rPr>
        <w:t>Logamax</w:t>
      </w:r>
      <w:proofErr w:type="spellEnd"/>
      <w:r w:rsidR="009D0CF7" w:rsidRPr="0018578B">
        <w:rPr>
          <w:rFonts w:ascii="Times New Roman" w:hAnsi="Times New Roman" w:cs="Times New Roman"/>
          <w:color w:val="auto"/>
          <w:sz w:val="24"/>
          <w:szCs w:val="24"/>
          <w:lang w:val="lv-LV"/>
        </w:rPr>
        <w:t xml:space="preserve"> plus GB162-100 V2 BUDERUS, ar to kopējo </w:t>
      </w:r>
      <w:r w:rsidR="003428C8">
        <w:rPr>
          <w:rFonts w:ascii="Times New Roman" w:hAnsi="Times New Roman" w:cs="Times New Roman"/>
          <w:color w:val="auto"/>
          <w:sz w:val="24"/>
          <w:szCs w:val="24"/>
          <w:lang w:val="lv-LV"/>
        </w:rPr>
        <w:t xml:space="preserve">ievadīto </w:t>
      </w:r>
      <w:r w:rsidR="009D0CF7" w:rsidRPr="0018578B">
        <w:rPr>
          <w:rFonts w:ascii="Times New Roman" w:hAnsi="Times New Roman" w:cs="Times New Roman"/>
          <w:color w:val="auto"/>
          <w:sz w:val="24"/>
          <w:szCs w:val="24"/>
          <w:lang w:val="lv-LV"/>
        </w:rPr>
        <w:t xml:space="preserve">jaudu </w:t>
      </w:r>
      <w:r w:rsidR="003428C8">
        <w:rPr>
          <w:rFonts w:ascii="Times New Roman" w:hAnsi="Times New Roman" w:cs="Times New Roman"/>
          <w:color w:val="auto"/>
          <w:sz w:val="24"/>
          <w:szCs w:val="24"/>
          <w:lang w:val="lv-LV"/>
        </w:rPr>
        <w:t>218</w:t>
      </w:r>
      <w:r w:rsidR="009D0CF7" w:rsidRPr="0018578B">
        <w:rPr>
          <w:rFonts w:ascii="Times New Roman" w:hAnsi="Times New Roman" w:cs="Times New Roman"/>
          <w:color w:val="auto"/>
          <w:sz w:val="24"/>
          <w:szCs w:val="24"/>
          <w:lang w:val="lv-LV"/>
        </w:rPr>
        <w:t xml:space="preserve"> k</w:t>
      </w:r>
      <w:r w:rsidR="00CD5AC1">
        <w:rPr>
          <w:rFonts w:ascii="Times New Roman" w:hAnsi="Times New Roman" w:cs="Times New Roman"/>
          <w:color w:val="auto"/>
          <w:sz w:val="24"/>
          <w:szCs w:val="24"/>
          <w:lang w:val="lv-LV"/>
        </w:rPr>
        <w:t>W</w:t>
      </w:r>
      <w:r w:rsidR="009D0CF7" w:rsidRPr="0018578B">
        <w:rPr>
          <w:rFonts w:ascii="Times New Roman" w:hAnsi="Times New Roman" w:cs="Times New Roman"/>
          <w:color w:val="auto"/>
          <w:sz w:val="24"/>
          <w:szCs w:val="24"/>
          <w:lang w:val="lv-LV"/>
        </w:rPr>
        <w:t xml:space="preserve">. Gāzes apkures katli kalpos siltumapgādes un ūdens </w:t>
      </w:r>
      <w:r w:rsidR="00D211EA">
        <w:rPr>
          <w:rFonts w:ascii="Times New Roman" w:hAnsi="Times New Roman" w:cs="Times New Roman"/>
          <w:color w:val="auto"/>
          <w:sz w:val="24"/>
          <w:szCs w:val="24"/>
          <w:lang w:val="lv-LV"/>
        </w:rPr>
        <w:t>uz</w:t>
      </w:r>
      <w:r w:rsidR="009D0CF7" w:rsidRPr="0018578B">
        <w:rPr>
          <w:rFonts w:ascii="Times New Roman" w:hAnsi="Times New Roman" w:cs="Times New Roman"/>
          <w:color w:val="auto"/>
          <w:sz w:val="24"/>
          <w:szCs w:val="24"/>
          <w:lang w:val="lv-LV"/>
        </w:rPr>
        <w:t xml:space="preserve">sildīšanas </w:t>
      </w:r>
      <w:r w:rsidR="00D211EA">
        <w:rPr>
          <w:rFonts w:ascii="Times New Roman" w:hAnsi="Times New Roman" w:cs="Times New Roman"/>
          <w:color w:val="auto"/>
          <w:sz w:val="24"/>
          <w:szCs w:val="24"/>
          <w:lang w:val="lv-LV"/>
        </w:rPr>
        <w:t>vajadzībām</w:t>
      </w:r>
      <w:r w:rsidR="009D0CF7" w:rsidRPr="0018578B">
        <w:rPr>
          <w:rFonts w:ascii="Times New Roman" w:hAnsi="Times New Roman" w:cs="Times New Roman"/>
          <w:color w:val="auto"/>
          <w:sz w:val="24"/>
          <w:szCs w:val="24"/>
          <w:lang w:val="lv-LV"/>
        </w:rPr>
        <w:t xml:space="preserve">. </w:t>
      </w:r>
    </w:p>
    <w:p w14:paraId="14F109FD" w14:textId="5E9CEFA5" w:rsidR="009D0CF7" w:rsidRPr="0018578B" w:rsidRDefault="009D0CF7" w:rsidP="0018578B">
      <w:pPr>
        <w:pStyle w:val="Paraststmeklis"/>
        <w:spacing w:before="0" w:beforeAutospacing="0" w:after="0" w:afterAutospacing="0"/>
        <w:jc w:val="both"/>
        <w:rPr>
          <w:rFonts w:ascii="Times New Roman" w:hAnsi="Times New Roman" w:cs="Times New Roman"/>
          <w:color w:val="auto"/>
          <w:sz w:val="24"/>
          <w:szCs w:val="24"/>
          <w:lang w:val="lv-LV"/>
        </w:rPr>
      </w:pPr>
      <w:r w:rsidRPr="0018578B">
        <w:rPr>
          <w:rFonts w:ascii="Times New Roman" w:hAnsi="Times New Roman" w:cs="Times New Roman"/>
          <w:color w:val="auto"/>
          <w:sz w:val="24"/>
          <w:szCs w:val="24"/>
          <w:lang w:val="lv-LV"/>
        </w:rPr>
        <w:t xml:space="preserve">Plānota tauku uztvērēju </w:t>
      </w:r>
      <w:r w:rsidR="0080445D" w:rsidRPr="0018578B">
        <w:rPr>
          <w:rFonts w:ascii="Times New Roman" w:hAnsi="Times New Roman" w:cs="Times New Roman"/>
          <w:color w:val="auto"/>
          <w:sz w:val="24"/>
          <w:szCs w:val="24"/>
          <w:lang w:val="lv-LV"/>
        </w:rPr>
        <w:t>uzstādīšana</w:t>
      </w:r>
      <w:r w:rsidRPr="0018578B">
        <w:rPr>
          <w:rFonts w:ascii="Times New Roman" w:hAnsi="Times New Roman" w:cs="Times New Roman"/>
          <w:color w:val="auto"/>
          <w:sz w:val="24"/>
          <w:szCs w:val="24"/>
          <w:lang w:val="lv-LV"/>
        </w:rPr>
        <w:t xml:space="preserve"> pirms </w:t>
      </w:r>
      <w:r w:rsidR="00D211EA">
        <w:rPr>
          <w:rFonts w:ascii="Times New Roman" w:hAnsi="Times New Roman" w:cs="Times New Roman"/>
          <w:color w:val="auto"/>
          <w:sz w:val="24"/>
          <w:szCs w:val="24"/>
          <w:lang w:val="lv-LV"/>
        </w:rPr>
        <w:t>ražošanas</w:t>
      </w:r>
      <w:r w:rsidRPr="0018578B">
        <w:rPr>
          <w:rFonts w:ascii="Times New Roman" w:hAnsi="Times New Roman" w:cs="Times New Roman"/>
          <w:color w:val="auto"/>
          <w:sz w:val="24"/>
          <w:szCs w:val="24"/>
          <w:lang w:val="lv-LV"/>
        </w:rPr>
        <w:t xml:space="preserve"> notekūdeņu novadīšanas</w:t>
      </w:r>
      <w:r w:rsidR="00D211EA" w:rsidRPr="00D211EA">
        <w:rPr>
          <w:rFonts w:ascii="Times New Roman" w:hAnsi="Times New Roman" w:cs="Times New Roman"/>
          <w:color w:val="auto"/>
          <w:sz w:val="24"/>
          <w:szCs w:val="24"/>
          <w:lang w:val="lv-LV"/>
        </w:rPr>
        <w:t xml:space="preserve"> </w:t>
      </w:r>
      <w:r w:rsidR="00D211EA">
        <w:rPr>
          <w:rFonts w:ascii="Times New Roman" w:hAnsi="Times New Roman" w:cs="Times New Roman"/>
          <w:color w:val="auto"/>
          <w:sz w:val="24"/>
          <w:szCs w:val="24"/>
          <w:lang w:val="lv-LV"/>
        </w:rPr>
        <w:t>SIA</w:t>
      </w:r>
      <w:r w:rsidR="00D211EA" w:rsidRPr="0018578B">
        <w:rPr>
          <w:rFonts w:ascii="Times New Roman" w:hAnsi="Times New Roman" w:cs="Times New Roman"/>
          <w:color w:val="auto"/>
          <w:sz w:val="24"/>
          <w:szCs w:val="24"/>
          <w:lang w:val="lv-LV"/>
        </w:rPr>
        <w:t xml:space="preserve"> ,,Olaines kūdra”</w:t>
      </w:r>
      <w:r w:rsidR="00D211EA">
        <w:rPr>
          <w:rFonts w:ascii="Times New Roman" w:hAnsi="Times New Roman" w:cs="Times New Roman"/>
          <w:color w:val="auto"/>
          <w:sz w:val="24"/>
          <w:szCs w:val="24"/>
          <w:lang w:val="lv-LV"/>
        </w:rPr>
        <w:t xml:space="preserve"> apsaimniekotajos kanalizācijas tīklos Nekustamajā īpašumā</w:t>
      </w:r>
      <w:r w:rsidRPr="0018578B">
        <w:rPr>
          <w:rFonts w:ascii="Times New Roman" w:hAnsi="Times New Roman" w:cs="Times New Roman"/>
          <w:color w:val="auto"/>
          <w:sz w:val="24"/>
          <w:szCs w:val="24"/>
          <w:lang w:val="lv-LV"/>
        </w:rPr>
        <w:t xml:space="preserve">. </w:t>
      </w:r>
      <w:r w:rsidR="0080445D" w:rsidRPr="0018578B">
        <w:rPr>
          <w:rFonts w:ascii="Times New Roman" w:hAnsi="Times New Roman" w:cs="Times New Roman"/>
          <w:color w:val="auto"/>
          <w:sz w:val="24"/>
          <w:szCs w:val="24"/>
          <w:lang w:val="lv-LV"/>
        </w:rPr>
        <w:t>Noliktavas</w:t>
      </w:r>
      <w:r w:rsidRPr="0018578B">
        <w:rPr>
          <w:rFonts w:ascii="Times New Roman" w:hAnsi="Times New Roman" w:cs="Times New Roman"/>
          <w:color w:val="auto"/>
          <w:sz w:val="24"/>
          <w:szCs w:val="24"/>
          <w:lang w:val="lv-LV"/>
        </w:rPr>
        <w:t xml:space="preserve"> telpās plānots uzstādīt atkritumu uzglabāšanas </w:t>
      </w:r>
      <w:r w:rsidR="00B63F69">
        <w:rPr>
          <w:rFonts w:ascii="Times New Roman" w:hAnsi="Times New Roman" w:cs="Times New Roman"/>
          <w:color w:val="auto"/>
          <w:sz w:val="24"/>
          <w:szCs w:val="24"/>
          <w:lang w:val="lv-LV"/>
        </w:rPr>
        <w:t>tvertnes</w:t>
      </w:r>
      <w:r w:rsidRPr="0018578B">
        <w:rPr>
          <w:rFonts w:ascii="Times New Roman" w:hAnsi="Times New Roman" w:cs="Times New Roman"/>
          <w:color w:val="auto"/>
          <w:sz w:val="24"/>
          <w:szCs w:val="24"/>
          <w:lang w:val="lv-LV"/>
        </w:rPr>
        <w:t xml:space="preserve"> un uzstādīt šķirošanas un </w:t>
      </w:r>
      <w:r w:rsidR="00E111DE">
        <w:rPr>
          <w:rFonts w:ascii="Times New Roman" w:hAnsi="Times New Roman" w:cs="Times New Roman"/>
          <w:color w:val="auto"/>
          <w:sz w:val="24"/>
          <w:szCs w:val="24"/>
          <w:lang w:val="lv-LV"/>
        </w:rPr>
        <w:t xml:space="preserve">izsaiņošanas </w:t>
      </w:r>
      <w:r w:rsidRPr="0018578B">
        <w:rPr>
          <w:rFonts w:ascii="Times New Roman" w:hAnsi="Times New Roman" w:cs="Times New Roman"/>
          <w:color w:val="auto"/>
          <w:sz w:val="24"/>
          <w:szCs w:val="24"/>
          <w:lang w:val="lv-LV"/>
        </w:rPr>
        <w:t xml:space="preserve">iekārtu </w:t>
      </w:r>
      <w:proofErr w:type="spellStart"/>
      <w:r w:rsidRPr="0018578B">
        <w:rPr>
          <w:rFonts w:ascii="Times New Roman" w:hAnsi="Times New Roman" w:cs="Times New Roman"/>
          <w:color w:val="auto"/>
          <w:sz w:val="24"/>
          <w:szCs w:val="24"/>
          <w:lang w:val="lv-LV"/>
        </w:rPr>
        <w:t>Mavitec</w:t>
      </w:r>
      <w:proofErr w:type="spellEnd"/>
      <w:r w:rsidRPr="0018578B">
        <w:rPr>
          <w:rFonts w:ascii="Times New Roman" w:hAnsi="Times New Roman" w:cs="Times New Roman"/>
          <w:color w:val="auto"/>
          <w:sz w:val="24"/>
          <w:szCs w:val="24"/>
          <w:lang w:val="lv-LV"/>
        </w:rPr>
        <w:t xml:space="preserve"> </w:t>
      </w:r>
      <w:proofErr w:type="spellStart"/>
      <w:r w:rsidRPr="0018578B">
        <w:rPr>
          <w:rFonts w:ascii="Times New Roman" w:hAnsi="Times New Roman" w:cs="Times New Roman"/>
          <w:color w:val="auto"/>
          <w:sz w:val="24"/>
          <w:szCs w:val="24"/>
          <w:lang w:val="lv-LV"/>
        </w:rPr>
        <w:t>Paddle</w:t>
      </w:r>
      <w:proofErr w:type="spellEnd"/>
      <w:r w:rsidRPr="0018578B">
        <w:rPr>
          <w:rFonts w:ascii="Times New Roman" w:hAnsi="Times New Roman" w:cs="Times New Roman"/>
          <w:color w:val="auto"/>
          <w:sz w:val="24"/>
          <w:szCs w:val="24"/>
          <w:lang w:val="lv-LV"/>
        </w:rPr>
        <w:t xml:space="preserve"> </w:t>
      </w:r>
      <w:proofErr w:type="spellStart"/>
      <w:r w:rsidRPr="0018578B">
        <w:rPr>
          <w:rFonts w:ascii="Times New Roman" w:hAnsi="Times New Roman" w:cs="Times New Roman"/>
          <w:color w:val="auto"/>
          <w:sz w:val="24"/>
          <w:szCs w:val="24"/>
          <w:lang w:val="lv-LV"/>
        </w:rPr>
        <w:t>Depacker</w:t>
      </w:r>
      <w:proofErr w:type="spellEnd"/>
      <w:r w:rsidRPr="0018578B">
        <w:rPr>
          <w:rFonts w:ascii="Times New Roman" w:hAnsi="Times New Roman" w:cs="Times New Roman"/>
          <w:color w:val="auto"/>
          <w:sz w:val="24"/>
          <w:szCs w:val="24"/>
          <w:lang w:val="lv-LV"/>
        </w:rPr>
        <w:t xml:space="preserve">. </w:t>
      </w:r>
    </w:p>
    <w:p w14:paraId="1FD122FB" w14:textId="628AD924" w:rsidR="009D0CF7" w:rsidRPr="0018578B" w:rsidRDefault="009D0CF7" w:rsidP="0018578B">
      <w:pPr>
        <w:pStyle w:val="Paraststmeklis"/>
        <w:spacing w:before="0" w:beforeAutospacing="0" w:after="0" w:afterAutospacing="0"/>
        <w:jc w:val="both"/>
        <w:rPr>
          <w:rFonts w:ascii="Times New Roman" w:hAnsi="Times New Roman" w:cs="Times New Roman"/>
          <w:color w:val="auto"/>
          <w:sz w:val="24"/>
          <w:szCs w:val="24"/>
          <w:lang w:val="lv-LV"/>
        </w:rPr>
      </w:pPr>
      <w:r w:rsidRPr="0018578B">
        <w:rPr>
          <w:rFonts w:ascii="Times New Roman" w:hAnsi="Times New Roman" w:cs="Times New Roman"/>
          <w:color w:val="auto"/>
          <w:sz w:val="24"/>
          <w:szCs w:val="24"/>
          <w:lang w:val="lv-LV"/>
        </w:rPr>
        <w:lastRenderedPageBreak/>
        <w:t xml:space="preserve">Pieteiktās darbības ietvaros teritorijā un uz piebraucamiem ceļiem, atsevišķās vietās, plānots </w:t>
      </w:r>
      <w:r w:rsidR="00B63F69">
        <w:rPr>
          <w:rFonts w:ascii="Times New Roman" w:hAnsi="Times New Roman" w:cs="Times New Roman"/>
          <w:color w:val="auto"/>
          <w:sz w:val="24"/>
          <w:szCs w:val="24"/>
          <w:lang w:val="lv-LV"/>
        </w:rPr>
        <w:t>uz</w:t>
      </w:r>
      <w:r w:rsidRPr="0018578B">
        <w:rPr>
          <w:rFonts w:ascii="Times New Roman" w:hAnsi="Times New Roman" w:cs="Times New Roman"/>
          <w:color w:val="auto"/>
          <w:sz w:val="24"/>
          <w:szCs w:val="24"/>
          <w:lang w:val="lv-LV"/>
        </w:rPr>
        <w:t>labot asfalta segumu, veikt esošās lietus notekūdeņu sistēmas tīrīšanas un apkopes darbus, pēdējā akā, pirms izplūdes, plānots uzstādīt naftas produktu uztvērēju. Plānots veikt atsevišķu noliktavu logu un durvju nomaiņu</w:t>
      </w:r>
      <w:r w:rsidR="0080445D" w:rsidRPr="0018578B">
        <w:rPr>
          <w:rFonts w:ascii="Times New Roman" w:hAnsi="Times New Roman" w:cs="Times New Roman"/>
          <w:color w:val="auto"/>
          <w:sz w:val="24"/>
          <w:szCs w:val="24"/>
          <w:lang w:val="lv-LV"/>
        </w:rPr>
        <w:t>.</w:t>
      </w:r>
      <w:r w:rsidR="00C61FCD" w:rsidRPr="0018578B">
        <w:rPr>
          <w:rFonts w:ascii="Times New Roman" w:hAnsi="Times New Roman" w:cs="Times New Roman"/>
          <w:color w:val="auto"/>
          <w:sz w:val="24"/>
          <w:szCs w:val="24"/>
          <w:lang w:val="lv-LV"/>
        </w:rPr>
        <w:t xml:space="preserve"> </w:t>
      </w:r>
      <w:r w:rsidRPr="0018578B">
        <w:rPr>
          <w:rFonts w:ascii="Times New Roman" w:hAnsi="Times New Roman" w:cs="Times New Roman"/>
          <w:color w:val="auto"/>
          <w:sz w:val="24"/>
          <w:szCs w:val="24"/>
          <w:lang w:val="lv-LV"/>
        </w:rPr>
        <w:t xml:space="preserve"> </w:t>
      </w:r>
    </w:p>
    <w:p w14:paraId="2724F8E0" w14:textId="060DED23" w:rsidR="00881704" w:rsidRPr="0018578B" w:rsidRDefault="00881704" w:rsidP="0018578B">
      <w:pPr>
        <w:pStyle w:val="Paraststmeklis"/>
        <w:spacing w:before="0" w:beforeAutospacing="0" w:after="0" w:afterAutospacing="0"/>
        <w:jc w:val="both"/>
        <w:rPr>
          <w:rFonts w:ascii="Times New Roman" w:hAnsi="Times New Roman" w:cs="Times New Roman"/>
          <w:color w:val="auto"/>
          <w:sz w:val="24"/>
          <w:szCs w:val="24"/>
          <w:lang w:val="lv-LV"/>
        </w:rPr>
      </w:pPr>
      <w:r w:rsidRPr="0018578B">
        <w:rPr>
          <w:rFonts w:ascii="Times New Roman" w:hAnsi="Times New Roman" w:cs="Times New Roman"/>
          <w:color w:val="auto"/>
          <w:sz w:val="24"/>
          <w:szCs w:val="24"/>
          <w:lang w:val="lv-LV"/>
        </w:rPr>
        <w:t>Noliktav</w:t>
      </w:r>
      <w:r w:rsidR="00D211EA">
        <w:rPr>
          <w:rFonts w:ascii="Times New Roman" w:hAnsi="Times New Roman" w:cs="Times New Roman"/>
          <w:color w:val="auto"/>
          <w:sz w:val="24"/>
          <w:szCs w:val="24"/>
          <w:lang w:val="lv-LV"/>
        </w:rPr>
        <w:t>u</w:t>
      </w:r>
      <w:r w:rsidRPr="0018578B">
        <w:rPr>
          <w:rFonts w:ascii="Times New Roman" w:hAnsi="Times New Roman" w:cs="Times New Roman"/>
          <w:color w:val="auto"/>
          <w:sz w:val="24"/>
          <w:szCs w:val="24"/>
          <w:lang w:val="lv-LV"/>
        </w:rPr>
        <w:t xml:space="preserve"> telpās gada laikā ir plānots uzglabāt 15800 tonnas atkritumu. </w:t>
      </w:r>
    </w:p>
    <w:p w14:paraId="472F2550" w14:textId="77777777" w:rsidR="00D211EA" w:rsidRDefault="00045DED" w:rsidP="0018578B">
      <w:pPr>
        <w:widowControl/>
        <w:suppressAutoHyphens/>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Darbība</w:t>
      </w:r>
      <w:r w:rsidR="00B63F69">
        <w:rPr>
          <w:rFonts w:ascii="Times New Roman" w:hAnsi="Times New Roman"/>
          <w:sz w:val="24"/>
          <w:szCs w:val="24"/>
          <w:lang w:val="lv-LV"/>
        </w:rPr>
        <w:t>s</w:t>
      </w:r>
      <w:r w:rsidRPr="0018578B">
        <w:rPr>
          <w:rFonts w:ascii="Times New Roman" w:hAnsi="Times New Roman"/>
          <w:sz w:val="24"/>
          <w:szCs w:val="24"/>
          <w:lang w:val="lv-LV"/>
        </w:rPr>
        <w:t xml:space="preserve"> ar atkritumiem norisināsies tikai slēgtās noliktav</w:t>
      </w:r>
      <w:r w:rsidR="00D211EA">
        <w:rPr>
          <w:rFonts w:ascii="Times New Roman" w:hAnsi="Times New Roman"/>
          <w:sz w:val="24"/>
          <w:szCs w:val="24"/>
          <w:lang w:val="lv-LV"/>
        </w:rPr>
        <w:t>u</w:t>
      </w:r>
      <w:r w:rsidRPr="0018578B">
        <w:rPr>
          <w:rFonts w:ascii="Times New Roman" w:hAnsi="Times New Roman"/>
          <w:sz w:val="24"/>
          <w:szCs w:val="24"/>
          <w:lang w:val="lv-LV"/>
        </w:rPr>
        <w:t xml:space="preserve"> telpās. </w:t>
      </w:r>
    </w:p>
    <w:p w14:paraId="76FB969F" w14:textId="318B46FD" w:rsidR="00045DED" w:rsidRPr="0018578B" w:rsidRDefault="00045DED" w:rsidP="0018578B">
      <w:pPr>
        <w:widowControl/>
        <w:suppressAutoHyphens/>
        <w:spacing w:after="0" w:line="240" w:lineRule="auto"/>
        <w:jc w:val="both"/>
        <w:rPr>
          <w:rFonts w:ascii="Times New Roman" w:hAnsi="Times New Roman"/>
          <w:b/>
          <w:lang w:val="lv-LV"/>
        </w:rPr>
      </w:pPr>
      <w:r w:rsidRPr="0018578B">
        <w:rPr>
          <w:rFonts w:ascii="Times New Roman" w:hAnsi="Times New Roman"/>
          <w:sz w:val="24"/>
          <w:szCs w:val="24"/>
          <w:lang w:val="lv-LV"/>
        </w:rPr>
        <w:t xml:space="preserve">Ēkā Nr.1 (ēkas kadastra apzīmējums 8009 006 2601 031) plānota </w:t>
      </w:r>
      <w:r w:rsidR="00CD5AC1">
        <w:rPr>
          <w:rFonts w:ascii="Times New Roman" w:hAnsi="Times New Roman"/>
          <w:sz w:val="24"/>
          <w:szCs w:val="24"/>
          <w:lang w:val="lv-LV"/>
        </w:rPr>
        <w:t>šādu atkritumu apsaimniekošana:</w:t>
      </w:r>
    </w:p>
    <w:p w14:paraId="0D5D4F33" w14:textId="06976525" w:rsidR="00045DED" w:rsidRPr="0018578B" w:rsidRDefault="00045DED" w:rsidP="0018578B">
      <w:pPr>
        <w:widowControl/>
        <w:numPr>
          <w:ilvl w:val="0"/>
          <w:numId w:val="41"/>
        </w:numPr>
        <w:tabs>
          <w:tab w:val="left" w:pos="720"/>
        </w:tabs>
        <w:suppressAutoHyphens/>
        <w:spacing w:after="0" w:line="240" w:lineRule="auto"/>
        <w:jc w:val="both"/>
        <w:rPr>
          <w:rFonts w:ascii="Times New Roman" w:hAnsi="Times New Roman"/>
          <w:bCs/>
          <w:sz w:val="24"/>
          <w:szCs w:val="24"/>
          <w:lang w:val="lv-LV"/>
        </w:rPr>
      </w:pPr>
      <w:r w:rsidRPr="0018578B">
        <w:rPr>
          <w:rFonts w:ascii="Times New Roman" w:hAnsi="Times New Roman"/>
          <w:bCs/>
          <w:sz w:val="24"/>
          <w:szCs w:val="24"/>
          <w:lang w:val="lv-LV"/>
        </w:rPr>
        <w:t>100 tonnu stikla iepakojuma gadā (atkritumu klases kods 150107)</w:t>
      </w:r>
      <w:r w:rsidR="00CD5AC1">
        <w:rPr>
          <w:rFonts w:ascii="Times New Roman" w:hAnsi="Times New Roman"/>
          <w:bCs/>
          <w:sz w:val="24"/>
          <w:szCs w:val="24"/>
          <w:lang w:val="lv-LV"/>
        </w:rPr>
        <w:t xml:space="preserve">. Atkritumi </w:t>
      </w:r>
      <w:r w:rsidRPr="0018578B">
        <w:rPr>
          <w:rFonts w:ascii="Times New Roman" w:hAnsi="Times New Roman"/>
          <w:bCs/>
          <w:sz w:val="24"/>
          <w:szCs w:val="24"/>
          <w:lang w:val="lv-LV"/>
        </w:rPr>
        <w:t>tiks pieņemt</w:t>
      </w:r>
      <w:r w:rsidR="00CD5AC1">
        <w:rPr>
          <w:rFonts w:ascii="Times New Roman" w:hAnsi="Times New Roman"/>
          <w:bCs/>
          <w:sz w:val="24"/>
          <w:szCs w:val="24"/>
          <w:lang w:val="lv-LV"/>
        </w:rPr>
        <w:t>i</w:t>
      </w:r>
      <w:r w:rsidRPr="0018578B">
        <w:rPr>
          <w:rFonts w:ascii="Times New Roman" w:hAnsi="Times New Roman"/>
          <w:bCs/>
          <w:sz w:val="24"/>
          <w:szCs w:val="24"/>
          <w:lang w:val="lv-LV"/>
        </w:rPr>
        <w:t xml:space="preserve"> no klientiem un atvest</w:t>
      </w:r>
      <w:r w:rsidR="00CD5AC1">
        <w:rPr>
          <w:rFonts w:ascii="Times New Roman" w:hAnsi="Times New Roman"/>
          <w:bCs/>
          <w:sz w:val="24"/>
          <w:szCs w:val="24"/>
          <w:lang w:val="lv-LV"/>
        </w:rPr>
        <w:t>i</w:t>
      </w:r>
      <w:r w:rsidRPr="0018578B">
        <w:rPr>
          <w:rFonts w:ascii="Times New Roman" w:hAnsi="Times New Roman"/>
          <w:bCs/>
          <w:sz w:val="24"/>
          <w:szCs w:val="24"/>
          <w:lang w:val="lv-LV"/>
        </w:rPr>
        <w:t xml:space="preserve"> uz noliktavu, kur </w:t>
      </w:r>
      <w:r w:rsidR="00CD5AC1">
        <w:rPr>
          <w:rFonts w:ascii="Times New Roman" w:hAnsi="Times New Roman"/>
          <w:bCs/>
          <w:sz w:val="24"/>
          <w:szCs w:val="24"/>
          <w:lang w:val="lv-LV"/>
        </w:rPr>
        <w:t xml:space="preserve">tie </w:t>
      </w:r>
      <w:r w:rsidRPr="0018578B">
        <w:rPr>
          <w:rFonts w:ascii="Times New Roman" w:hAnsi="Times New Roman"/>
          <w:bCs/>
          <w:sz w:val="24"/>
          <w:szCs w:val="24"/>
          <w:lang w:val="lv-LV"/>
        </w:rPr>
        <w:t>tiks ievietot</w:t>
      </w:r>
      <w:r w:rsidR="00D211EA">
        <w:rPr>
          <w:rFonts w:ascii="Times New Roman" w:hAnsi="Times New Roman"/>
          <w:bCs/>
          <w:sz w:val="24"/>
          <w:szCs w:val="24"/>
          <w:lang w:val="lv-LV"/>
        </w:rPr>
        <w:t>i</w:t>
      </w:r>
      <w:r w:rsidRPr="0018578B">
        <w:rPr>
          <w:rFonts w:ascii="Times New Roman" w:hAnsi="Times New Roman"/>
          <w:bCs/>
          <w:sz w:val="24"/>
          <w:szCs w:val="24"/>
          <w:lang w:val="lv-LV"/>
        </w:rPr>
        <w:t xml:space="preserve"> divos 6 m</w:t>
      </w:r>
      <w:r w:rsidRPr="0018578B">
        <w:rPr>
          <w:rFonts w:ascii="Times New Roman" w:hAnsi="Times New Roman"/>
          <w:bCs/>
          <w:sz w:val="24"/>
          <w:szCs w:val="24"/>
          <w:vertAlign w:val="superscript"/>
          <w:lang w:val="lv-LV"/>
        </w:rPr>
        <w:t>3</w:t>
      </w:r>
      <w:r w:rsidRPr="0018578B">
        <w:rPr>
          <w:rFonts w:ascii="Times New Roman" w:hAnsi="Times New Roman"/>
          <w:bCs/>
          <w:sz w:val="24"/>
          <w:szCs w:val="24"/>
          <w:lang w:val="lv-LV"/>
        </w:rPr>
        <w:t xml:space="preserve"> lielos konteineros</w:t>
      </w:r>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K</w:t>
      </w:r>
      <w:r w:rsidRPr="0018578B">
        <w:rPr>
          <w:rFonts w:ascii="Times New Roman" w:hAnsi="Times New Roman"/>
          <w:bCs/>
          <w:sz w:val="24"/>
          <w:szCs w:val="24"/>
          <w:lang w:val="lv-LV"/>
        </w:rPr>
        <w:t>onteineri līdz tālākai realizācijai īslaicīgi tiks uzglabāti noliktavā uz betonēta seguma</w:t>
      </w:r>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P</w:t>
      </w:r>
      <w:r w:rsidRPr="0018578B">
        <w:rPr>
          <w:rFonts w:ascii="Times New Roman" w:hAnsi="Times New Roman"/>
          <w:bCs/>
          <w:sz w:val="24"/>
          <w:szCs w:val="24"/>
          <w:lang w:val="lv-LV"/>
        </w:rPr>
        <w:t>ēc tam saskaņā ar noslēgtajiem līgumiem tiks nodot</w:t>
      </w:r>
      <w:r w:rsidR="00D211EA">
        <w:rPr>
          <w:rFonts w:ascii="Times New Roman" w:hAnsi="Times New Roman"/>
          <w:bCs/>
          <w:sz w:val="24"/>
          <w:szCs w:val="24"/>
          <w:lang w:val="lv-LV"/>
        </w:rPr>
        <w:t>i</w:t>
      </w:r>
      <w:r w:rsidRPr="0018578B">
        <w:rPr>
          <w:rFonts w:ascii="Times New Roman" w:hAnsi="Times New Roman"/>
          <w:bCs/>
          <w:sz w:val="24"/>
          <w:szCs w:val="24"/>
          <w:lang w:val="lv-LV"/>
        </w:rPr>
        <w:t xml:space="preserve"> komersantiem tālākai pārstrādei</w:t>
      </w:r>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V</w:t>
      </w:r>
      <w:r w:rsidRPr="0018578B">
        <w:rPr>
          <w:rFonts w:ascii="Times New Roman" w:hAnsi="Times New Roman"/>
          <w:bCs/>
          <w:sz w:val="24"/>
          <w:szCs w:val="24"/>
          <w:lang w:val="lv-LV"/>
        </w:rPr>
        <w:t>ienlaicīgi tiks uzglabātas 10 tonnas, dienā tiks ievestas līdz 0,5 tonnām, atkritumi tiks tikai šķiroti un uzglabāti un nodoti tālāk pārstrādei;</w:t>
      </w:r>
    </w:p>
    <w:p w14:paraId="4FB416D7" w14:textId="2D32F289" w:rsidR="00045DED" w:rsidRPr="0018578B" w:rsidRDefault="00045DED" w:rsidP="0018578B">
      <w:pPr>
        <w:widowControl/>
        <w:numPr>
          <w:ilvl w:val="0"/>
          <w:numId w:val="41"/>
        </w:numPr>
        <w:tabs>
          <w:tab w:val="left" w:pos="720"/>
        </w:tabs>
        <w:suppressAutoHyphens/>
        <w:spacing w:after="0" w:line="240" w:lineRule="auto"/>
        <w:jc w:val="both"/>
        <w:rPr>
          <w:rFonts w:ascii="Times New Roman" w:hAnsi="Times New Roman"/>
          <w:bCs/>
          <w:sz w:val="24"/>
          <w:szCs w:val="24"/>
          <w:lang w:val="lv-LV"/>
        </w:rPr>
      </w:pPr>
      <w:r w:rsidRPr="0018578B">
        <w:rPr>
          <w:rFonts w:ascii="Times New Roman" w:hAnsi="Times New Roman"/>
          <w:bCs/>
          <w:sz w:val="24"/>
          <w:szCs w:val="24"/>
          <w:lang w:val="lv-LV"/>
        </w:rPr>
        <w:t>500 tonnu plastmasas iepakojuma gadā (atkritumu klases kods 150102)</w:t>
      </w:r>
      <w:r w:rsidR="00CD5AC1">
        <w:rPr>
          <w:rFonts w:ascii="Times New Roman" w:hAnsi="Times New Roman"/>
          <w:bCs/>
          <w:sz w:val="24"/>
          <w:szCs w:val="24"/>
          <w:lang w:val="lv-LV"/>
        </w:rPr>
        <w:t>. Atkritumi</w:t>
      </w:r>
      <w:r w:rsidRPr="0018578B">
        <w:rPr>
          <w:rFonts w:ascii="Times New Roman" w:hAnsi="Times New Roman"/>
          <w:bCs/>
          <w:sz w:val="24"/>
          <w:szCs w:val="24"/>
          <w:lang w:val="lv-LV"/>
        </w:rPr>
        <w:t xml:space="preserve"> tiks pieņemti no klientiem un atvesti uz noliktavu, kur </w:t>
      </w:r>
      <w:r w:rsidR="00CD5AC1">
        <w:rPr>
          <w:rFonts w:ascii="Times New Roman" w:hAnsi="Times New Roman"/>
          <w:bCs/>
          <w:sz w:val="24"/>
          <w:szCs w:val="24"/>
          <w:lang w:val="lv-LV"/>
        </w:rPr>
        <w:t>tie</w:t>
      </w:r>
      <w:r w:rsidRPr="0018578B">
        <w:rPr>
          <w:rFonts w:ascii="Times New Roman" w:hAnsi="Times New Roman"/>
          <w:bCs/>
          <w:sz w:val="24"/>
          <w:szCs w:val="24"/>
          <w:lang w:val="lv-LV"/>
        </w:rPr>
        <w:t xml:space="preserve"> tiks ievietoti presē un sapresēt</w:t>
      </w:r>
      <w:r w:rsidR="00CD5AC1">
        <w:rPr>
          <w:rFonts w:ascii="Times New Roman" w:hAnsi="Times New Roman"/>
          <w:bCs/>
          <w:sz w:val="24"/>
          <w:szCs w:val="24"/>
          <w:lang w:val="lv-LV"/>
        </w:rPr>
        <w:t>i</w:t>
      </w:r>
      <w:r w:rsidRPr="0018578B">
        <w:rPr>
          <w:rFonts w:ascii="Times New Roman" w:hAnsi="Times New Roman"/>
          <w:bCs/>
          <w:sz w:val="24"/>
          <w:szCs w:val="24"/>
          <w:lang w:val="lv-LV"/>
        </w:rPr>
        <w:t xml:space="preserve">, </w:t>
      </w:r>
      <w:proofErr w:type="spellStart"/>
      <w:r w:rsidRPr="0018578B">
        <w:rPr>
          <w:rFonts w:ascii="Times New Roman" w:hAnsi="Times New Roman"/>
          <w:bCs/>
          <w:sz w:val="24"/>
          <w:szCs w:val="24"/>
          <w:lang w:val="lv-LV"/>
        </w:rPr>
        <w:t>saķīpot</w:t>
      </w:r>
      <w:r w:rsidR="00CD5AC1">
        <w:rPr>
          <w:rFonts w:ascii="Times New Roman" w:hAnsi="Times New Roman"/>
          <w:bCs/>
          <w:sz w:val="24"/>
          <w:szCs w:val="24"/>
          <w:lang w:val="lv-LV"/>
        </w:rPr>
        <w:t>i</w:t>
      </w:r>
      <w:proofErr w:type="spellEnd"/>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Ķ</w:t>
      </w:r>
      <w:r w:rsidRPr="0018578B">
        <w:rPr>
          <w:rFonts w:ascii="Times New Roman" w:hAnsi="Times New Roman"/>
          <w:bCs/>
          <w:sz w:val="24"/>
          <w:szCs w:val="24"/>
          <w:lang w:val="lv-LV"/>
        </w:rPr>
        <w:t>īpas līdz tālākai realizācijai īslaicīgi tiks uzglabāt</w:t>
      </w:r>
      <w:r w:rsidR="00CD5AC1">
        <w:rPr>
          <w:rFonts w:ascii="Times New Roman" w:hAnsi="Times New Roman"/>
          <w:bCs/>
          <w:sz w:val="24"/>
          <w:szCs w:val="24"/>
          <w:lang w:val="lv-LV"/>
        </w:rPr>
        <w:t>as</w:t>
      </w:r>
      <w:r w:rsidRPr="0018578B">
        <w:rPr>
          <w:rFonts w:ascii="Times New Roman" w:hAnsi="Times New Roman"/>
          <w:bCs/>
          <w:sz w:val="24"/>
          <w:szCs w:val="24"/>
          <w:lang w:val="lv-LV"/>
        </w:rPr>
        <w:t xml:space="preserve"> noliktavā uz betonēta seguma</w:t>
      </w:r>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P</w:t>
      </w:r>
      <w:r w:rsidRPr="0018578B">
        <w:rPr>
          <w:rFonts w:ascii="Times New Roman" w:hAnsi="Times New Roman"/>
          <w:bCs/>
          <w:sz w:val="24"/>
          <w:szCs w:val="24"/>
          <w:lang w:val="lv-LV"/>
        </w:rPr>
        <w:t>ēc tam saskaņā ar noslēgtajiem līgumiem tiks nodot</w:t>
      </w:r>
      <w:r w:rsidR="00D211EA">
        <w:rPr>
          <w:rFonts w:ascii="Times New Roman" w:hAnsi="Times New Roman"/>
          <w:bCs/>
          <w:sz w:val="24"/>
          <w:szCs w:val="24"/>
          <w:lang w:val="lv-LV"/>
        </w:rPr>
        <w:t>as</w:t>
      </w:r>
      <w:r w:rsidRPr="0018578B">
        <w:rPr>
          <w:rFonts w:ascii="Times New Roman" w:hAnsi="Times New Roman"/>
          <w:bCs/>
          <w:sz w:val="24"/>
          <w:szCs w:val="24"/>
          <w:lang w:val="lv-LV"/>
        </w:rPr>
        <w:t xml:space="preserve"> komersantiem tālākai pārstrāde</w:t>
      </w:r>
      <w:r w:rsidR="00CD5AC1">
        <w:rPr>
          <w:rFonts w:ascii="Times New Roman" w:hAnsi="Times New Roman"/>
          <w:bCs/>
          <w:sz w:val="24"/>
          <w:szCs w:val="24"/>
          <w:lang w:val="lv-LV"/>
        </w:rPr>
        <w:t>i. V</w:t>
      </w:r>
      <w:r w:rsidRPr="0018578B">
        <w:rPr>
          <w:rFonts w:ascii="Times New Roman" w:hAnsi="Times New Roman"/>
          <w:bCs/>
          <w:sz w:val="24"/>
          <w:szCs w:val="24"/>
          <w:lang w:val="lv-LV"/>
        </w:rPr>
        <w:t>ienlaicīgi tiks uzglabātas 15 tonnas, dienā tiks ievestas līdz 1,5 tonnām;</w:t>
      </w:r>
    </w:p>
    <w:p w14:paraId="4ADD229A" w14:textId="0F189698" w:rsidR="00045DED" w:rsidRPr="0018578B" w:rsidRDefault="00045DED" w:rsidP="0018578B">
      <w:pPr>
        <w:widowControl/>
        <w:numPr>
          <w:ilvl w:val="0"/>
          <w:numId w:val="41"/>
        </w:numPr>
        <w:tabs>
          <w:tab w:val="left" w:pos="720"/>
        </w:tabs>
        <w:suppressAutoHyphens/>
        <w:spacing w:after="0" w:line="240" w:lineRule="auto"/>
        <w:jc w:val="both"/>
        <w:rPr>
          <w:rFonts w:ascii="Times New Roman" w:hAnsi="Times New Roman"/>
          <w:bCs/>
          <w:sz w:val="24"/>
          <w:szCs w:val="24"/>
          <w:lang w:val="lv-LV"/>
        </w:rPr>
      </w:pPr>
      <w:r w:rsidRPr="0018578B">
        <w:rPr>
          <w:rFonts w:ascii="Times New Roman" w:hAnsi="Times New Roman"/>
          <w:bCs/>
          <w:sz w:val="24"/>
          <w:szCs w:val="24"/>
          <w:lang w:val="lv-LV"/>
        </w:rPr>
        <w:t>100 tonnu metāla iepakojuma gadā (atkritumu klases kods 15010</w:t>
      </w:r>
      <w:r w:rsidR="00497A30">
        <w:rPr>
          <w:rFonts w:ascii="Times New Roman" w:hAnsi="Times New Roman"/>
          <w:bCs/>
          <w:sz w:val="24"/>
          <w:szCs w:val="24"/>
          <w:lang w:val="lv-LV"/>
        </w:rPr>
        <w:t>4</w:t>
      </w:r>
      <w:r w:rsidRPr="0018578B">
        <w:rPr>
          <w:rFonts w:ascii="Times New Roman" w:hAnsi="Times New Roman"/>
          <w:bCs/>
          <w:sz w:val="24"/>
          <w:szCs w:val="24"/>
          <w:lang w:val="lv-LV"/>
        </w:rPr>
        <w:t>)</w:t>
      </w:r>
      <w:r w:rsidR="00CD5AC1">
        <w:rPr>
          <w:rFonts w:ascii="Times New Roman" w:hAnsi="Times New Roman"/>
          <w:bCs/>
          <w:sz w:val="24"/>
          <w:szCs w:val="24"/>
          <w:lang w:val="lv-LV"/>
        </w:rPr>
        <w:t>. Atkritumi</w:t>
      </w:r>
      <w:r w:rsidRPr="0018578B">
        <w:rPr>
          <w:rFonts w:ascii="Times New Roman" w:hAnsi="Times New Roman"/>
          <w:bCs/>
          <w:sz w:val="24"/>
          <w:szCs w:val="24"/>
          <w:lang w:val="lv-LV"/>
        </w:rPr>
        <w:t xml:space="preserve"> tiks pieņemt</w:t>
      </w:r>
      <w:r w:rsidR="00497A30">
        <w:rPr>
          <w:rFonts w:ascii="Times New Roman" w:hAnsi="Times New Roman"/>
          <w:bCs/>
          <w:sz w:val="24"/>
          <w:szCs w:val="24"/>
          <w:lang w:val="lv-LV"/>
        </w:rPr>
        <w:t>i</w:t>
      </w:r>
      <w:r w:rsidRPr="0018578B">
        <w:rPr>
          <w:rFonts w:ascii="Times New Roman" w:hAnsi="Times New Roman"/>
          <w:bCs/>
          <w:sz w:val="24"/>
          <w:szCs w:val="24"/>
          <w:lang w:val="lv-LV"/>
        </w:rPr>
        <w:t xml:space="preserve"> no klientiem un atvest</w:t>
      </w:r>
      <w:r w:rsidR="00497A30">
        <w:rPr>
          <w:rFonts w:ascii="Times New Roman" w:hAnsi="Times New Roman"/>
          <w:bCs/>
          <w:sz w:val="24"/>
          <w:szCs w:val="24"/>
          <w:lang w:val="lv-LV"/>
        </w:rPr>
        <w:t>i</w:t>
      </w:r>
      <w:r w:rsidRPr="0018578B">
        <w:rPr>
          <w:rFonts w:ascii="Times New Roman" w:hAnsi="Times New Roman"/>
          <w:bCs/>
          <w:sz w:val="24"/>
          <w:szCs w:val="24"/>
          <w:lang w:val="lv-LV"/>
        </w:rPr>
        <w:t xml:space="preserve"> uz noliktavu, kur t</w:t>
      </w:r>
      <w:r w:rsidR="00CD5AC1">
        <w:rPr>
          <w:rFonts w:ascii="Times New Roman" w:hAnsi="Times New Roman"/>
          <w:bCs/>
          <w:sz w:val="24"/>
          <w:szCs w:val="24"/>
          <w:lang w:val="lv-LV"/>
        </w:rPr>
        <w:t>ie</w:t>
      </w:r>
      <w:r w:rsidRPr="0018578B">
        <w:rPr>
          <w:rFonts w:ascii="Times New Roman" w:hAnsi="Times New Roman"/>
          <w:bCs/>
          <w:sz w:val="24"/>
          <w:szCs w:val="24"/>
          <w:lang w:val="lv-LV"/>
        </w:rPr>
        <w:t xml:space="preserve"> tiks ievietot</w:t>
      </w:r>
      <w:r w:rsidR="00497A30">
        <w:rPr>
          <w:rFonts w:ascii="Times New Roman" w:hAnsi="Times New Roman"/>
          <w:bCs/>
          <w:sz w:val="24"/>
          <w:szCs w:val="24"/>
          <w:lang w:val="lv-LV"/>
        </w:rPr>
        <w:t>i</w:t>
      </w:r>
      <w:r w:rsidRPr="0018578B">
        <w:rPr>
          <w:rFonts w:ascii="Times New Roman" w:hAnsi="Times New Roman"/>
          <w:bCs/>
          <w:sz w:val="24"/>
          <w:szCs w:val="24"/>
          <w:lang w:val="lv-LV"/>
        </w:rPr>
        <w:t xml:space="preserve"> divos 6 m</w:t>
      </w:r>
      <w:r w:rsidRPr="0018578B">
        <w:rPr>
          <w:rFonts w:ascii="Times New Roman" w:hAnsi="Times New Roman"/>
          <w:bCs/>
          <w:sz w:val="24"/>
          <w:szCs w:val="24"/>
          <w:vertAlign w:val="superscript"/>
          <w:lang w:val="lv-LV"/>
        </w:rPr>
        <w:t>3</w:t>
      </w:r>
      <w:r w:rsidRPr="0018578B">
        <w:rPr>
          <w:rFonts w:ascii="Times New Roman" w:hAnsi="Times New Roman"/>
          <w:bCs/>
          <w:sz w:val="24"/>
          <w:szCs w:val="24"/>
          <w:lang w:val="lv-LV"/>
        </w:rPr>
        <w:t xml:space="preserve"> lielos konteineros</w:t>
      </w:r>
      <w:r w:rsidR="00CD5AC1">
        <w:rPr>
          <w:rFonts w:ascii="Times New Roman" w:hAnsi="Times New Roman"/>
          <w:bCs/>
          <w:sz w:val="24"/>
          <w:szCs w:val="24"/>
          <w:lang w:val="lv-LV"/>
        </w:rPr>
        <w:t>.</w:t>
      </w:r>
      <w:r w:rsidRPr="0018578B">
        <w:rPr>
          <w:rFonts w:ascii="Times New Roman" w:hAnsi="Times New Roman"/>
          <w:bCs/>
          <w:sz w:val="24"/>
          <w:szCs w:val="24"/>
          <w:lang w:val="lv-LV"/>
        </w:rPr>
        <w:t xml:space="preserve"> </w:t>
      </w:r>
      <w:r w:rsidR="00CD5AC1">
        <w:rPr>
          <w:rFonts w:ascii="Times New Roman" w:hAnsi="Times New Roman"/>
          <w:bCs/>
          <w:sz w:val="24"/>
          <w:szCs w:val="24"/>
          <w:lang w:val="lv-LV"/>
        </w:rPr>
        <w:t>K</w:t>
      </w:r>
      <w:r w:rsidRPr="0018578B">
        <w:rPr>
          <w:rFonts w:ascii="Times New Roman" w:hAnsi="Times New Roman"/>
          <w:bCs/>
          <w:sz w:val="24"/>
          <w:szCs w:val="24"/>
          <w:lang w:val="lv-LV"/>
        </w:rPr>
        <w:t>onteineri līdz tālākai realizācijai īslaicīgi tiks uzglabāti noliktavā uz betonēta seguma</w:t>
      </w:r>
      <w:r w:rsidR="00CD5AC1">
        <w:rPr>
          <w:rFonts w:ascii="Times New Roman" w:hAnsi="Times New Roman"/>
          <w:bCs/>
          <w:sz w:val="24"/>
          <w:szCs w:val="24"/>
          <w:lang w:val="lv-LV"/>
        </w:rPr>
        <w:t>. P</w:t>
      </w:r>
      <w:r w:rsidRPr="0018578B">
        <w:rPr>
          <w:rFonts w:ascii="Times New Roman" w:hAnsi="Times New Roman"/>
          <w:bCs/>
          <w:sz w:val="24"/>
          <w:szCs w:val="24"/>
          <w:lang w:val="lv-LV"/>
        </w:rPr>
        <w:t>ēc tam saskaņā ar noslēgtajiem līgumiem tiks nodot</w:t>
      </w:r>
      <w:r w:rsidR="00D211EA">
        <w:rPr>
          <w:rFonts w:ascii="Times New Roman" w:hAnsi="Times New Roman"/>
          <w:bCs/>
          <w:sz w:val="24"/>
          <w:szCs w:val="24"/>
          <w:lang w:val="lv-LV"/>
        </w:rPr>
        <w:t>i</w:t>
      </w:r>
      <w:r w:rsidRPr="0018578B">
        <w:rPr>
          <w:rFonts w:ascii="Times New Roman" w:hAnsi="Times New Roman"/>
          <w:bCs/>
          <w:sz w:val="24"/>
          <w:szCs w:val="24"/>
          <w:lang w:val="lv-LV"/>
        </w:rPr>
        <w:t xml:space="preserve"> komersantiem tālākai pārstrāde</w:t>
      </w:r>
      <w:r w:rsidR="00CD5AC1">
        <w:rPr>
          <w:rFonts w:ascii="Times New Roman" w:hAnsi="Times New Roman"/>
          <w:bCs/>
          <w:sz w:val="24"/>
          <w:szCs w:val="24"/>
          <w:lang w:val="lv-LV"/>
        </w:rPr>
        <w:t>i. V</w:t>
      </w:r>
      <w:r w:rsidRPr="0018578B">
        <w:rPr>
          <w:rFonts w:ascii="Times New Roman" w:hAnsi="Times New Roman"/>
          <w:bCs/>
          <w:sz w:val="24"/>
          <w:szCs w:val="24"/>
          <w:lang w:val="lv-LV"/>
        </w:rPr>
        <w:t>ienlaicīgi tiks uzglabātas 10 tonnas, dienā tiks ievestas līdz 0,5 tonnām;</w:t>
      </w:r>
    </w:p>
    <w:p w14:paraId="32A39DD1" w14:textId="4AAE6BC2" w:rsidR="00045DED" w:rsidRPr="0018578B" w:rsidRDefault="00045DED" w:rsidP="0018578B">
      <w:pPr>
        <w:widowControl/>
        <w:numPr>
          <w:ilvl w:val="0"/>
          <w:numId w:val="41"/>
        </w:numPr>
        <w:tabs>
          <w:tab w:val="left" w:pos="720"/>
        </w:tabs>
        <w:suppressAutoHyphens/>
        <w:spacing w:after="0" w:line="240" w:lineRule="auto"/>
        <w:jc w:val="both"/>
        <w:rPr>
          <w:rFonts w:ascii="Times New Roman" w:hAnsi="Times New Roman"/>
          <w:bCs/>
          <w:i/>
          <w:sz w:val="24"/>
          <w:szCs w:val="24"/>
          <w:lang w:val="lv-LV"/>
        </w:rPr>
      </w:pPr>
      <w:r w:rsidRPr="00E111DE">
        <w:rPr>
          <w:rFonts w:ascii="Times New Roman" w:hAnsi="Times New Roman"/>
          <w:bCs/>
          <w:sz w:val="24"/>
          <w:szCs w:val="24"/>
          <w:lang w:val="lv-LV"/>
        </w:rPr>
        <w:t>10000 tonnu bioloģiski noārdāmo virtuves atkritum</w:t>
      </w:r>
      <w:r w:rsidR="00497A30">
        <w:rPr>
          <w:rFonts w:ascii="Times New Roman" w:hAnsi="Times New Roman"/>
          <w:bCs/>
          <w:sz w:val="24"/>
          <w:szCs w:val="24"/>
          <w:lang w:val="lv-LV"/>
        </w:rPr>
        <w:t>u</w:t>
      </w:r>
      <w:r w:rsidRPr="00E111DE">
        <w:rPr>
          <w:rFonts w:ascii="Times New Roman" w:hAnsi="Times New Roman"/>
          <w:bCs/>
          <w:sz w:val="24"/>
          <w:szCs w:val="24"/>
          <w:lang w:val="lv-LV"/>
        </w:rPr>
        <w:t xml:space="preserve"> gadā (atkritumu klases kods 200108</w:t>
      </w:r>
      <w:r w:rsidRPr="0018578B">
        <w:rPr>
          <w:rFonts w:ascii="Times New Roman" w:hAnsi="Times New Roman"/>
          <w:bCs/>
          <w:sz w:val="24"/>
          <w:szCs w:val="24"/>
          <w:lang w:val="lv-LV"/>
        </w:rPr>
        <w:t>)</w:t>
      </w:r>
      <w:r w:rsidR="00E111DE">
        <w:rPr>
          <w:rFonts w:ascii="Times New Roman" w:hAnsi="Times New Roman"/>
          <w:bCs/>
          <w:sz w:val="24"/>
          <w:szCs w:val="24"/>
          <w:lang w:val="lv-LV"/>
        </w:rPr>
        <w:t>. Atkritumi t</w:t>
      </w:r>
      <w:r w:rsidRPr="0018578B">
        <w:rPr>
          <w:rFonts w:ascii="Times New Roman" w:hAnsi="Times New Roman"/>
          <w:bCs/>
          <w:sz w:val="24"/>
          <w:szCs w:val="24"/>
          <w:lang w:val="lv-LV"/>
        </w:rPr>
        <w:t>iks pieņemti no klientiem un atvesti uz noliktavu konteineros (30, 60, 120 un 240 litru tilpuma slēgti konteineri un 1 līdz 7 m</w:t>
      </w:r>
      <w:r w:rsidRPr="0018578B">
        <w:rPr>
          <w:rFonts w:ascii="Times New Roman" w:hAnsi="Times New Roman"/>
          <w:bCs/>
          <w:sz w:val="24"/>
          <w:szCs w:val="24"/>
          <w:vertAlign w:val="superscript"/>
          <w:lang w:val="lv-LV"/>
        </w:rPr>
        <w:t>3</w:t>
      </w:r>
      <w:r w:rsidRPr="0018578B">
        <w:rPr>
          <w:rFonts w:ascii="Times New Roman" w:hAnsi="Times New Roman"/>
          <w:bCs/>
          <w:sz w:val="24"/>
          <w:szCs w:val="24"/>
          <w:lang w:val="lv-LV"/>
        </w:rPr>
        <w:t xml:space="preserve"> slēgti konteineri, kā arī iepakota pārtika uz paletēm)</w:t>
      </w:r>
      <w:r w:rsidR="00E111DE">
        <w:rPr>
          <w:rFonts w:ascii="Times New Roman" w:hAnsi="Times New Roman"/>
          <w:bCs/>
          <w:sz w:val="24"/>
          <w:szCs w:val="24"/>
          <w:lang w:val="lv-LV"/>
        </w:rPr>
        <w:t>.</w:t>
      </w:r>
      <w:r w:rsidRPr="0018578B">
        <w:rPr>
          <w:rFonts w:ascii="Times New Roman" w:hAnsi="Times New Roman"/>
          <w:bCs/>
          <w:sz w:val="24"/>
          <w:szCs w:val="24"/>
          <w:lang w:val="lv-LV"/>
        </w:rPr>
        <w:t xml:space="preserve"> </w:t>
      </w:r>
      <w:r w:rsidR="00E111DE">
        <w:rPr>
          <w:rFonts w:ascii="Times New Roman" w:hAnsi="Times New Roman"/>
          <w:bCs/>
          <w:sz w:val="24"/>
          <w:szCs w:val="24"/>
          <w:lang w:val="lv-LV"/>
        </w:rPr>
        <w:t>P</w:t>
      </w:r>
      <w:r w:rsidRPr="0018578B">
        <w:rPr>
          <w:rFonts w:ascii="Times New Roman" w:hAnsi="Times New Roman"/>
          <w:bCs/>
          <w:sz w:val="24"/>
          <w:szCs w:val="24"/>
          <w:lang w:val="lv-LV"/>
        </w:rPr>
        <w:t>ēc tam atkritumu konteineri tiks mehāniski izbērti divās daļēji slēgtās tvertnēs pa 10 m</w:t>
      </w:r>
      <w:r w:rsidRPr="0018578B">
        <w:rPr>
          <w:rFonts w:ascii="Times New Roman" w:hAnsi="Times New Roman"/>
          <w:bCs/>
          <w:sz w:val="24"/>
          <w:szCs w:val="24"/>
          <w:vertAlign w:val="superscript"/>
          <w:lang w:val="lv-LV"/>
        </w:rPr>
        <w:t>3</w:t>
      </w:r>
      <w:r w:rsidRPr="0018578B">
        <w:rPr>
          <w:rFonts w:ascii="Times New Roman" w:hAnsi="Times New Roman"/>
          <w:bCs/>
          <w:sz w:val="24"/>
          <w:szCs w:val="24"/>
          <w:lang w:val="lv-LV"/>
        </w:rPr>
        <w:t>.</w:t>
      </w:r>
      <w:r w:rsidRPr="0018578B">
        <w:rPr>
          <w:rFonts w:ascii="Times New Roman" w:hAnsi="Times New Roman"/>
          <w:bCs/>
          <w:i/>
          <w:sz w:val="24"/>
          <w:szCs w:val="24"/>
          <w:lang w:val="lv-LV"/>
        </w:rPr>
        <w:t xml:space="preserve"> </w:t>
      </w:r>
      <w:r w:rsidRPr="0018578B">
        <w:rPr>
          <w:rFonts w:ascii="Times New Roman" w:hAnsi="Times New Roman"/>
          <w:bCs/>
          <w:sz w:val="24"/>
          <w:szCs w:val="24"/>
          <w:lang w:val="lv-LV"/>
        </w:rPr>
        <w:t>Pirmā tvertne</w:t>
      </w:r>
      <w:r w:rsidR="00B63F69">
        <w:rPr>
          <w:rFonts w:ascii="Times New Roman" w:hAnsi="Times New Roman"/>
          <w:bCs/>
          <w:sz w:val="24"/>
          <w:szCs w:val="24"/>
          <w:lang w:val="lv-LV"/>
        </w:rPr>
        <w:t xml:space="preserve"> paredzēta</w:t>
      </w:r>
      <w:r w:rsidRPr="0018578B">
        <w:rPr>
          <w:rFonts w:ascii="Times New Roman" w:hAnsi="Times New Roman"/>
          <w:bCs/>
          <w:sz w:val="24"/>
          <w:szCs w:val="24"/>
          <w:lang w:val="lv-LV"/>
        </w:rPr>
        <w:t xml:space="preserve"> pārtikas atkritumiem, kas būs bez iepakojuma.</w:t>
      </w:r>
      <w:r w:rsidRPr="0018578B">
        <w:rPr>
          <w:rFonts w:ascii="Times New Roman" w:hAnsi="Times New Roman"/>
          <w:bCs/>
          <w:i/>
          <w:sz w:val="24"/>
          <w:szCs w:val="24"/>
          <w:lang w:val="lv-LV"/>
        </w:rPr>
        <w:t xml:space="preserve"> </w:t>
      </w:r>
      <w:r w:rsidRPr="0018578B">
        <w:rPr>
          <w:rFonts w:ascii="Times New Roman" w:hAnsi="Times New Roman"/>
          <w:bCs/>
          <w:sz w:val="24"/>
          <w:szCs w:val="24"/>
          <w:lang w:val="lv-LV"/>
        </w:rPr>
        <w:t>Otrā tver</w:t>
      </w:r>
      <w:r w:rsidR="00CE31AC" w:rsidRPr="0018578B">
        <w:rPr>
          <w:rFonts w:ascii="Times New Roman" w:hAnsi="Times New Roman"/>
          <w:bCs/>
          <w:sz w:val="24"/>
          <w:szCs w:val="24"/>
          <w:lang w:val="lv-LV"/>
        </w:rPr>
        <w:t>t</w:t>
      </w:r>
      <w:r w:rsidRPr="0018578B">
        <w:rPr>
          <w:rFonts w:ascii="Times New Roman" w:hAnsi="Times New Roman"/>
          <w:bCs/>
          <w:sz w:val="24"/>
          <w:szCs w:val="24"/>
          <w:lang w:val="lv-LV"/>
        </w:rPr>
        <w:t>ne atkritumiem, kas būs iepakojumā</w:t>
      </w:r>
      <w:r w:rsidR="00B63F69">
        <w:rPr>
          <w:rFonts w:ascii="Times New Roman" w:hAnsi="Times New Roman"/>
          <w:bCs/>
          <w:sz w:val="24"/>
          <w:szCs w:val="24"/>
          <w:lang w:val="lv-LV"/>
        </w:rPr>
        <w:t>.</w:t>
      </w:r>
      <w:r w:rsidRPr="0018578B">
        <w:rPr>
          <w:rFonts w:ascii="Times New Roman" w:hAnsi="Times New Roman"/>
          <w:bCs/>
          <w:sz w:val="24"/>
          <w:szCs w:val="24"/>
          <w:lang w:val="lv-LV"/>
        </w:rPr>
        <w:t xml:space="preserve"> </w:t>
      </w:r>
      <w:r w:rsidR="00B63F69">
        <w:rPr>
          <w:rFonts w:ascii="Times New Roman" w:hAnsi="Times New Roman"/>
          <w:bCs/>
          <w:sz w:val="24"/>
          <w:szCs w:val="24"/>
          <w:lang w:val="lv-LV"/>
        </w:rPr>
        <w:t>P</w:t>
      </w:r>
      <w:r w:rsidRPr="0018578B">
        <w:rPr>
          <w:rFonts w:ascii="Times New Roman" w:hAnsi="Times New Roman"/>
          <w:bCs/>
          <w:sz w:val="24"/>
          <w:szCs w:val="24"/>
          <w:lang w:val="lv-LV"/>
        </w:rPr>
        <w:t>ārtikas atkritumi no abām daļēji slēgt</w:t>
      </w:r>
      <w:r w:rsidR="00497A30">
        <w:rPr>
          <w:rFonts w:ascii="Times New Roman" w:hAnsi="Times New Roman"/>
          <w:bCs/>
          <w:sz w:val="24"/>
          <w:szCs w:val="24"/>
          <w:lang w:val="lv-LV"/>
        </w:rPr>
        <w:t>ā</w:t>
      </w:r>
      <w:r w:rsidRPr="0018578B">
        <w:rPr>
          <w:rFonts w:ascii="Times New Roman" w:hAnsi="Times New Roman"/>
          <w:bCs/>
          <w:sz w:val="24"/>
          <w:szCs w:val="24"/>
          <w:lang w:val="lv-LV"/>
        </w:rPr>
        <w:t xml:space="preserve">m tvertnēm ar lentas transportieri tiks transportēti uz </w:t>
      </w:r>
      <w:r w:rsidR="00E111DE">
        <w:rPr>
          <w:rFonts w:ascii="Times New Roman" w:hAnsi="Times New Roman"/>
          <w:bCs/>
          <w:sz w:val="24"/>
          <w:szCs w:val="24"/>
          <w:lang w:val="lv-LV"/>
        </w:rPr>
        <w:t>izsaiņošanas</w:t>
      </w:r>
      <w:r w:rsidRPr="0018578B">
        <w:rPr>
          <w:rFonts w:ascii="Times New Roman" w:hAnsi="Times New Roman"/>
          <w:bCs/>
          <w:sz w:val="24"/>
          <w:szCs w:val="24"/>
          <w:lang w:val="lv-LV"/>
        </w:rPr>
        <w:t xml:space="preserve"> iekārtu </w:t>
      </w:r>
      <w:proofErr w:type="spellStart"/>
      <w:r w:rsidRPr="0018578B">
        <w:rPr>
          <w:rFonts w:ascii="Times New Roman" w:hAnsi="Times New Roman"/>
          <w:bCs/>
          <w:sz w:val="24"/>
          <w:szCs w:val="24"/>
          <w:shd w:val="clear" w:color="auto" w:fill="FFFFFF"/>
          <w:lang w:val="lv-LV"/>
        </w:rPr>
        <w:t>Mavitec</w:t>
      </w:r>
      <w:proofErr w:type="spellEnd"/>
      <w:r w:rsidRPr="0018578B">
        <w:rPr>
          <w:rFonts w:ascii="Times New Roman" w:hAnsi="Times New Roman"/>
          <w:bCs/>
          <w:sz w:val="24"/>
          <w:szCs w:val="24"/>
          <w:shd w:val="clear" w:color="auto" w:fill="FFFFFF"/>
          <w:lang w:val="lv-LV"/>
        </w:rPr>
        <w:t xml:space="preserve"> </w:t>
      </w:r>
      <w:proofErr w:type="spellStart"/>
      <w:r w:rsidRPr="0018578B">
        <w:rPr>
          <w:rFonts w:ascii="Times New Roman" w:hAnsi="Times New Roman"/>
          <w:bCs/>
          <w:sz w:val="24"/>
          <w:szCs w:val="24"/>
          <w:shd w:val="clear" w:color="auto" w:fill="FFFFFF"/>
          <w:lang w:val="lv-LV"/>
        </w:rPr>
        <w:t>Paddle</w:t>
      </w:r>
      <w:proofErr w:type="spellEnd"/>
      <w:r w:rsidRPr="0018578B">
        <w:rPr>
          <w:rFonts w:ascii="Times New Roman" w:hAnsi="Times New Roman"/>
          <w:bCs/>
          <w:sz w:val="24"/>
          <w:szCs w:val="24"/>
          <w:shd w:val="clear" w:color="auto" w:fill="FFFFFF"/>
          <w:lang w:val="lv-LV"/>
        </w:rPr>
        <w:t xml:space="preserve"> </w:t>
      </w:r>
      <w:proofErr w:type="spellStart"/>
      <w:r w:rsidRPr="0018578B">
        <w:rPr>
          <w:rFonts w:ascii="Times New Roman" w:hAnsi="Times New Roman"/>
          <w:bCs/>
          <w:sz w:val="24"/>
          <w:szCs w:val="24"/>
          <w:shd w:val="clear" w:color="auto" w:fill="FFFFFF"/>
          <w:lang w:val="lv-LV"/>
        </w:rPr>
        <w:t>Depacker</w:t>
      </w:r>
      <w:proofErr w:type="spellEnd"/>
      <w:r w:rsidRPr="0018578B">
        <w:rPr>
          <w:rFonts w:ascii="Times New Roman" w:hAnsi="Times New Roman"/>
          <w:bCs/>
          <w:sz w:val="24"/>
          <w:szCs w:val="24"/>
          <w:lang w:val="lv-LV"/>
        </w:rPr>
        <w:t>.</w:t>
      </w:r>
      <w:r w:rsidRPr="0018578B">
        <w:rPr>
          <w:rFonts w:ascii="Times New Roman" w:hAnsi="Times New Roman"/>
          <w:bCs/>
          <w:sz w:val="24"/>
          <w:szCs w:val="24"/>
          <w:vertAlign w:val="subscript"/>
          <w:lang w:val="lv-LV"/>
        </w:rPr>
        <w:t xml:space="preserve">  </w:t>
      </w:r>
      <w:r w:rsidRPr="0018578B">
        <w:rPr>
          <w:rFonts w:ascii="Times New Roman" w:hAnsi="Times New Roman"/>
          <w:bCs/>
          <w:sz w:val="24"/>
          <w:szCs w:val="24"/>
          <w:lang w:val="lv-LV"/>
        </w:rPr>
        <w:t>Iekārtā atkritumi tiks izpakoti un sasmalcināti – plastmasas un papīra iepakojums</w:t>
      </w:r>
      <w:r w:rsidR="00E111DE">
        <w:rPr>
          <w:rFonts w:ascii="Times New Roman" w:hAnsi="Times New Roman"/>
          <w:bCs/>
          <w:sz w:val="24"/>
          <w:szCs w:val="24"/>
          <w:lang w:val="lv-LV"/>
        </w:rPr>
        <w:t xml:space="preserve"> </w:t>
      </w:r>
      <w:r w:rsidRPr="0018578B">
        <w:rPr>
          <w:rFonts w:ascii="Times New Roman" w:hAnsi="Times New Roman"/>
          <w:bCs/>
          <w:sz w:val="24"/>
          <w:szCs w:val="24"/>
          <w:lang w:val="lv-LV"/>
        </w:rPr>
        <w:t>uzkrāsies 1 m</w:t>
      </w:r>
      <w:r w:rsidRPr="0018578B">
        <w:rPr>
          <w:rFonts w:ascii="Times New Roman" w:hAnsi="Times New Roman"/>
          <w:bCs/>
          <w:sz w:val="24"/>
          <w:szCs w:val="24"/>
          <w:vertAlign w:val="superscript"/>
          <w:lang w:val="lv-LV"/>
        </w:rPr>
        <w:t xml:space="preserve">3 </w:t>
      </w:r>
      <w:r w:rsidRPr="0018578B">
        <w:rPr>
          <w:rFonts w:ascii="Times New Roman" w:hAnsi="Times New Roman"/>
          <w:bCs/>
          <w:sz w:val="24"/>
          <w:szCs w:val="24"/>
          <w:lang w:val="lv-LV"/>
        </w:rPr>
        <w:t xml:space="preserve">tvertnē, kad tā būs pilna, tiks pārvietota uz </w:t>
      </w:r>
      <w:proofErr w:type="spellStart"/>
      <w:r w:rsidRPr="0018578B">
        <w:rPr>
          <w:rFonts w:ascii="Times New Roman" w:hAnsi="Times New Roman"/>
          <w:bCs/>
          <w:sz w:val="24"/>
          <w:szCs w:val="24"/>
          <w:lang w:val="lv-LV"/>
        </w:rPr>
        <w:t>saķīpošanas</w:t>
      </w:r>
      <w:proofErr w:type="spellEnd"/>
      <w:r w:rsidRPr="0018578B">
        <w:rPr>
          <w:rFonts w:ascii="Times New Roman" w:hAnsi="Times New Roman"/>
          <w:bCs/>
          <w:sz w:val="24"/>
          <w:szCs w:val="24"/>
          <w:lang w:val="lv-LV"/>
        </w:rPr>
        <w:t xml:space="preserve"> iekārtu. Sasmalcinātie pārtikas atkritumi (sastāvs putra)</w:t>
      </w:r>
      <w:r w:rsidR="00B63F69">
        <w:rPr>
          <w:rFonts w:ascii="Times New Roman" w:hAnsi="Times New Roman"/>
          <w:bCs/>
          <w:sz w:val="24"/>
          <w:szCs w:val="24"/>
          <w:lang w:val="lv-LV"/>
        </w:rPr>
        <w:t>,</w:t>
      </w:r>
      <w:r w:rsidRPr="0018578B">
        <w:rPr>
          <w:rFonts w:ascii="Times New Roman" w:hAnsi="Times New Roman"/>
          <w:bCs/>
          <w:sz w:val="24"/>
          <w:szCs w:val="24"/>
          <w:lang w:val="lv-LV"/>
        </w:rPr>
        <w:t xml:space="preserve"> kas uzkrāsies speciālā 3</w:t>
      </w:r>
      <w:r w:rsidR="00B63F69">
        <w:rPr>
          <w:rFonts w:ascii="Times New Roman" w:hAnsi="Times New Roman"/>
          <w:bCs/>
          <w:sz w:val="24"/>
          <w:szCs w:val="24"/>
          <w:lang w:val="lv-LV"/>
        </w:rPr>
        <w:t xml:space="preserve"> </w:t>
      </w:r>
      <w:r w:rsidRPr="0018578B">
        <w:rPr>
          <w:rFonts w:ascii="Times New Roman" w:hAnsi="Times New Roman"/>
          <w:bCs/>
          <w:sz w:val="24"/>
          <w:szCs w:val="24"/>
          <w:lang w:val="lv-LV"/>
        </w:rPr>
        <w:t>m</w:t>
      </w:r>
      <w:r w:rsidR="00D211EA">
        <w:rPr>
          <w:rFonts w:ascii="Times New Roman" w:hAnsi="Times New Roman"/>
          <w:bCs/>
          <w:sz w:val="24"/>
          <w:szCs w:val="24"/>
          <w:vertAlign w:val="superscript"/>
          <w:lang w:val="lv-LV"/>
        </w:rPr>
        <w:t>3</w:t>
      </w:r>
      <w:r w:rsidRPr="0018578B">
        <w:rPr>
          <w:rFonts w:ascii="Times New Roman" w:hAnsi="Times New Roman"/>
          <w:bCs/>
          <w:sz w:val="24"/>
          <w:szCs w:val="24"/>
          <w:lang w:val="lv-LV"/>
        </w:rPr>
        <w:t xml:space="preserve"> tver</w:t>
      </w:r>
      <w:r w:rsidR="00CE31AC" w:rsidRPr="0018578B">
        <w:rPr>
          <w:rFonts w:ascii="Times New Roman" w:hAnsi="Times New Roman"/>
          <w:bCs/>
          <w:sz w:val="24"/>
          <w:szCs w:val="24"/>
          <w:lang w:val="lv-LV"/>
        </w:rPr>
        <w:t>t</w:t>
      </w:r>
      <w:r w:rsidRPr="0018578B">
        <w:rPr>
          <w:rFonts w:ascii="Times New Roman" w:hAnsi="Times New Roman"/>
          <w:bCs/>
          <w:sz w:val="24"/>
          <w:szCs w:val="24"/>
          <w:lang w:val="lv-LV"/>
        </w:rPr>
        <w:t xml:space="preserve">nē </w:t>
      </w:r>
      <w:r w:rsidR="00B63F69">
        <w:rPr>
          <w:rFonts w:ascii="Times New Roman" w:hAnsi="Times New Roman"/>
          <w:bCs/>
          <w:sz w:val="24"/>
          <w:szCs w:val="24"/>
          <w:lang w:val="lv-LV"/>
        </w:rPr>
        <w:t>(</w:t>
      </w:r>
      <w:r w:rsidRPr="0018578B">
        <w:rPr>
          <w:rFonts w:ascii="Times New Roman" w:hAnsi="Times New Roman"/>
          <w:bCs/>
          <w:sz w:val="24"/>
          <w:szCs w:val="24"/>
          <w:lang w:val="lv-LV"/>
        </w:rPr>
        <w:t xml:space="preserve">līdzās </w:t>
      </w:r>
      <w:r w:rsidR="00E111DE">
        <w:rPr>
          <w:rFonts w:ascii="Times New Roman" w:hAnsi="Times New Roman"/>
          <w:bCs/>
          <w:sz w:val="24"/>
          <w:szCs w:val="24"/>
          <w:lang w:val="lv-LV"/>
        </w:rPr>
        <w:t>izsaiņošanas</w:t>
      </w:r>
      <w:r w:rsidRPr="0018578B">
        <w:rPr>
          <w:rFonts w:ascii="Times New Roman" w:hAnsi="Times New Roman"/>
          <w:bCs/>
          <w:sz w:val="24"/>
          <w:szCs w:val="24"/>
          <w:lang w:val="lv-LV"/>
        </w:rPr>
        <w:t xml:space="preserve"> iekārtai</w:t>
      </w:r>
      <w:r w:rsidR="00B63F69">
        <w:rPr>
          <w:rFonts w:ascii="Times New Roman" w:hAnsi="Times New Roman"/>
          <w:bCs/>
          <w:sz w:val="24"/>
          <w:szCs w:val="24"/>
          <w:lang w:val="lv-LV"/>
        </w:rPr>
        <w:t>),</w:t>
      </w:r>
      <w:r w:rsidRPr="0018578B">
        <w:rPr>
          <w:rFonts w:ascii="Times New Roman" w:hAnsi="Times New Roman"/>
          <w:bCs/>
          <w:sz w:val="24"/>
          <w:szCs w:val="24"/>
          <w:lang w:val="lv-LV"/>
        </w:rPr>
        <w:t xml:space="preserve"> ar sūkni tiks pārsūknēti u</w:t>
      </w:r>
      <w:r w:rsidR="00D211EA">
        <w:rPr>
          <w:rFonts w:ascii="Times New Roman" w:hAnsi="Times New Roman"/>
          <w:bCs/>
          <w:sz w:val="24"/>
          <w:szCs w:val="24"/>
          <w:lang w:val="lv-LV"/>
        </w:rPr>
        <w:t>z</w:t>
      </w:r>
      <w:r w:rsidRPr="0018578B">
        <w:rPr>
          <w:rFonts w:ascii="Times New Roman" w:hAnsi="Times New Roman"/>
          <w:bCs/>
          <w:sz w:val="24"/>
          <w:szCs w:val="24"/>
          <w:lang w:val="lv-LV"/>
        </w:rPr>
        <w:t xml:space="preserve"> 20 m</w:t>
      </w:r>
      <w:r w:rsidRPr="0018578B">
        <w:rPr>
          <w:rFonts w:ascii="Times New Roman" w:hAnsi="Times New Roman"/>
          <w:bCs/>
          <w:sz w:val="24"/>
          <w:szCs w:val="24"/>
          <w:vertAlign w:val="superscript"/>
          <w:lang w:val="lv-LV"/>
        </w:rPr>
        <w:t xml:space="preserve">3 </w:t>
      </w:r>
      <w:r w:rsidRPr="0018578B">
        <w:rPr>
          <w:rFonts w:ascii="Times New Roman" w:hAnsi="Times New Roman"/>
          <w:bCs/>
          <w:sz w:val="24"/>
          <w:szCs w:val="24"/>
          <w:lang w:val="lv-LV"/>
        </w:rPr>
        <w:t>slēgtu tvertni. Vienlaicīgi noliktavā uz betonēta seguma uzglabāsies 3 tvertnes katra - 20 m</w:t>
      </w:r>
      <w:r w:rsidRPr="0018578B">
        <w:rPr>
          <w:rFonts w:ascii="Times New Roman" w:hAnsi="Times New Roman"/>
          <w:bCs/>
          <w:sz w:val="24"/>
          <w:szCs w:val="24"/>
          <w:vertAlign w:val="superscript"/>
          <w:lang w:val="lv-LV"/>
        </w:rPr>
        <w:t xml:space="preserve">3 </w:t>
      </w:r>
      <w:r w:rsidRPr="0018578B">
        <w:rPr>
          <w:rFonts w:ascii="Times New Roman" w:hAnsi="Times New Roman"/>
          <w:bCs/>
          <w:sz w:val="24"/>
          <w:szCs w:val="24"/>
          <w:lang w:val="lv-LV"/>
        </w:rPr>
        <w:t xml:space="preserve"> tilpumu ar smalcinātiem (putra) pārtikas atkritumiem</w:t>
      </w:r>
      <w:r w:rsidR="00E111DE">
        <w:rPr>
          <w:rFonts w:ascii="Times New Roman" w:hAnsi="Times New Roman"/>
          <w:bCs/>
          <w:sz w:val="24"/>
          <w:szCs w:val="24"/>
          <w:lang w:val="lv-LV"/>
        </w:rPr>
        <w:t>.</w:t>
      </w:r>
      <w:r w:rsidRPr="0018578B">
        <w:rPr>
          <w:rFonts w:ascii="Times New Roman" w:hAnsi="Times New Roman"/>
          <w:bCs/>
          <w:sz w:val="24"/>
          <w:szCs w:val="24"/>
          <w:lang w:val="lv-LV"/>
        </w:rPr>
        <w:t xml:space="preserve"> </w:t>
      </w:r>
      <w:r w:rsidR="00E111DE">
        <w:rPr>
          <w:rFonts w:ascii="Times New Roman" w:hAnsi="Times New Roman"/>
          <w:bCs/>
          <w:sz w:val="24"/>
          <w:szCs w:val="24"/>
          <w:lang w:val="lv-LV"/>
        </w:rPr>
        <w:t>P</w:t>
      </w:r>
      <w:r w:rsidRPr="0018578B">
        <w:rPr>
          <w:rFonts w:ascii="Times New Roman" w:hAnsi="Times New Roman"/>
          <w:bCs/>
          <w:sz w:val="24"/>
          <w:szCs w:val="24"/>
          <w:lang w:val="lv-LV"/>
        </w:rPr>
        <w:t>ēc tam saskaņā ar noslēgtajiem līgumiem tiks nodoti komersantiem biogāzes ražošanai</w:t>
      </w:r>
      <w:r w:rsidR="00B63F69">
        <w:rPr>
          <w:rFonts w:ascii="Times New Roman" w:hAnsi="Times New Roman"/>
          <w:bCs/>
          <w:sz w:val="24"/>
          <w:szCs w:val="24"/>
          <w:lang w:val="lv-LV"/>
        </w:rPr>
        <w:t>. V</w:t>
      </w:r>
      <w:r w:rsidRPr="0018578B">
        <w:rPr>
          <w:rFonts w:ascii="Times New Roman" w:hAnsi="Times New Roman"/>
          <w:bCs/>
          <w:sz w:val="24"/>
          <w:szCs w:val="24"/>
          <w:lang w:val="lv-LV"/>
        </w:rPr>
        <w:t>ienlaicīgi tiks uzglabātas 60 tonnas, dienā tiks ievestas līdz 40 tonnām</w:t>
      </w:r>
      <w:r w:rsidR="00E111DE">
        <w:rPr>
          <w:rFonts w:ascii="Times New Roman" w:hAnsi="Times New Roman"/>
          <w:bCs/>
          <w:sz w:val="24"/>
          <w:szCs w:val="24"/>
          <w:lang w:val="lv-LV"/>
        </w:rPr>
        <w:t>;</w:t>
      </w:r>
    </w:p>
    <w:p w14:paraId="49EA2C26" w14:textId="6D476D13" w:rsidR="00045DED" w:rsidRPr="0018578B" w:rsidRDefault="00045DED" w:rsidP="0018578B">
      <w:pPr>
        <w:widowControl/>
        <w:numPr>
          <w:ilvl w:val="0"/>
          <w:numId w:val="41"/>
        </w:numPr>
        <w:tabs>
          <w:tab w:val="left" w:pos="720"/>
        </w:tabs>
        <w:suppressAutoHyphens/>
        <w:spacing w:after="0" w:line="240" w:lineRule="auto"/>
        <w:jc w:val="both"/>
        <w:rPr>
          <w:rFonts w:ascii="Times New Roman" w:hAnsi="Times New Roman"/>
          <w:bCs/>
          <w:sz w:val="24"/>
          <w:szCs w:val="24"/>
          <w:lang w:val="lv-LV"/>
        </w:rPr>
      </w:pPr>
      <w:r w:rsidRPr="0018578B">
        <w:rPr>
          <w:rFonts w:ascii="Times New Roman" w:hAnsi="Times New Roman"/>
          <w:bCs/>
          <w:sz w:val="24"/>
          <w:szCs w:val="24"/>
          <w:lang w:val="lv-LV"/>
        </w:rPr>
        <w:t>100 tonnu papīra un kartona iepakojuma gadā (atkritumu klases kods 150101)</w:t>
      </w:r>
      <w:r w:rsidR="00E111DE">
        <w:rPr>
          <w:rFonts w:ascii="Times New Roman" w:hAnsi="Times New Roman"/>
          <w:bCs/>
          <w:sz w:val="24"/>
          <w:szCs w:val="24"/>
          <w:lang w:val="lv-LV"/>
        </w:rPr>
        <w:t>. Atkritumi</w:t>
      </w:r>
      <w:r w:rsidRPr="0018578B">
        <w:rPr>
          <w:rFonts w:ascii="Times New Roman" w:hAnsi="Times New Roman"/>
          <w:bCs/>
          <w:sz w:val="24"/>
          <w:szCs w:val="24"/>
          <w:lang w:val="lv-LV"/>
        </w:rPr>
        <w:t xml:space="preserve"> tiks pieņemti no klientiem un atvesti uz noliktavu, kur t</w:t>
      </w:r>
      <w:r w:rsidR="00D211EA">
        <w:rPr>
          <w:rFonts w:ascii="Times New Roman" w:hAnsi="Times New Roman"/>
          <w:bCs/>
          <w:sz w:val="24"/>
          <w:szCs w:val="24"/>
          <w:lang w:val="lv-LV"/>
        </w:rPr>
        <w:t>ie</w:t>
      </w:r>
      <w:r w:rsidRPr="0018578B">
        <w:rPr>
          <w:rFonts w:ascii="Times New Roman" w:hAnsi="Times New Roman"/>
          <w:bCs/>
          <w:sz w:val="24"/>
          <w:szCs w:val="24"/>
          <w:lang w:val="lv-LV"/>
        </w:rPr>
        <w:t xml:space="preserve"> tiks ievietoti presē un sapresēti, </w:t>
      </w:r>
      <w:proofErr w:type="spellStart"/>
      <w:r w:rsidRPr="0018578B">
        <w:rPr>
          <w:rFonts w:ascii="Times New Roman" w:hAnsi="Times New Roman"/>
          <w:bCs/>
          <w:sz w:val="24"/>
          <w:szCs w:val="24"/>
          <w:lang w:val="lv-LV"/>
        </w:rPr>
        <w:t>saķīpoti</w:t>
      </w:r>
      <w:proofErr w:type="spellEnd"/>
      <w:r w:rsidR="00E111DE">
        <w:rPr>
          <w:rFonts w:ascii="Times New Roman" w:hAnsi="Times New Roman"/>
          <w:bCs/>
          <w:sz w:val="24"/>
          <w:szCs w:val="24"/>
          <w:lang w:val="lv-LV"/>
        </w:rPr>
        <w:t>. Ķ</w:t>
      </w:r>
      <w:r w:rsidRPr="0018578B">
        <w:rPr>
          <w:rFonts w:ascii="Times New Roman" w:hAnsi="Times New Roman"/>
          <w:bCs/>
          <w:sz w:val="24"/>
          <w:szCs w:val="24"/>
          <w:lang w:val="lv-LV"/>
        </w:rPr>
        <w:t>īpas līdz tālākai realizācijai īslaicīgi tiks uzglabāt</w:t>
      </w:r>
      <w:r w:rsidR="00D211EA">
        <w:rPr>
          <w:rFonts w:ascii="Times New Roman" w:hAnsi="Times New Roman"/>
          <w:bCs/>
          <w:sz w:val="24"/>
          <w:szCs w:val="24"/>
          <w:lang w:val="lv-LV"/>
        </w:rPr>
        <w:t>a</w:t>
      </w:r>
      <w:r w:rsidRPr="0018578B">
        <w:rPr>
          <w:rFonts w:ascii="Times New Roman" w:hAnsi="Times New Roman"/>
          <w:bCs/>
          <w:sz w:val="24"/>
          <w:szCs w:val="24"/>
          <w:lang w:val="lv-LV"/>
        </w:rPr>
        <w:t>s noliktavā uz betonēta seguma</w:t>
      </w:r>
      <w:r w:rsidR="00E111DE">
        <w:rPr>
          <w:rFonts w:ascii="Times New Roman" w:hAnsi="Times New Roman"/>
          <w:bCs/>
          <w:sz w:val="24"/>
          <w:szCs w:val="24"/>
          <w:lang w:val="lv-LV"/>
        </w:rPr>
        <w:t>. P</w:t>
      </w:r>
      <w:r w:rsidRPr="0018578B">
        <w:rPr>
          <w:rFonts w:ascii="Times New Roman" w:hAnsi="Times New Roman"/>
          <w:bCs/>
          <w:sz w:val="24"/>
          <w:szCs w:val="24"/>
          <w:lang w:val="lv-LV"/>
        </w:rPr>
        <w:t>ēc tam saskaņā ar noslēgtajiem līgumiem tiks nodot</w:t>
      </w:r>
      <w:r w:rsidR="00D211EA">
        <w:rPr>
          <w:rFonts w:ascii="Times New Roman" w:hAnsi="Times New Roman"/>
          <w:bCs/>
          <w:sz w:val="24"/>
          <w:szCs w:val="24"/>
          <w:lang w:val="lv-LV"/>
        </w:rPr>
        <w:t>as</w:t>
      </w:r>
      <w:r w:rsidRPr="0018578B">
        <w:rPr>
          <w:rFonts w:ascii="Times New Roman" w:hAnsi="Times New Roman"/>
          <w:bCs/>
          <w:sz w:val="24"/>
          <w:szCs w:val="24"/>
          <w:lang w:val="lv-LV"/>
        </w:rPr>
        <w:t xml:space="preserve"> komersantiem tālākai pārstrādei</w:t>
      </w:r>
      <w:r w:rsidR="00E111DE">
        <w:rPr>
          <w:rFonts w:ascii="Times New Roman" w:hAnsi="Times New Roman"/>
          <w:bCs/>
          <w:sz w:val="24"/>
          <w:szCs w:val="24"/>
          <w:lang w:val="lv-LV"/>
        </w:rPr>
        <w:t>. V</w:t>
      </w:r>
      <w:r w:rsidRPr="0018578B">
        <w:rPr>
          <w:rFonts w:ascii="Times New Roman" w:hAnsi="Times New Roman"/>
          <w:bCs/>
          <w:sz w:val="24"/>
          <w:szCs w:val="24"/>
          <w:lang w:val="lv-LV"/>
        </w:rPr>
        <w:t>ienlaicīgi tiks uzglabātas 10 tonnas, dienā tiks ievestas līdz 0,5 tonnām</w:t>
      </w:r>
      <w:r w:rsidR="00CE31AC" w:rsidRPr="0018578B">
        <w:rPr>
          <w:rFonts w:ascii="Times New Roman" w:hAnsi="Times New Roman"/>
          <w:bCs/>
          <w:sz w:val="24"/>
          <w:szCs w:val="24"/>
          <w:lang w:val="lv-LV"/>
        </w:rPr>
        <w:t>.</w:t>
      </w:r>
    </w:p>
    <w:p w14:paraId="63CB03EC" w14:textId="565BEEFC" w:rsidR="00CA72A7" w:rsidRPr="0018578B" w:rsidRDefault="00CE31AC" w:rsidP="0018578B">
      <w:pPr>
        <w:spacing w:after="0" w:line="240" w:lineRule="auto"/>
        <w:jc w:val="both"/>
        <w:rPr>
          <w:rStyle w:val="Intensvsizclums"/>
          <w:rFonts w:ascii="Times New Roman" w:hAnsi="Times New Roman"/>
          <w:i w:val="0"/>
          <w:color w:val="auto"/>
          <w:sz w:val="24"/>
          <w:szCs w:val="24"/>
          <w:lang w:val="lv-LV"/>
        </w:rPr>
      </w:pPr>
      <w:r w:rsidRPr="0018578B">
        <w:rPr>
          <w:rStyle w:val="Intensvsizclums"/>
          <w:rFonts w:ascii="Times New Roman" w:hAnsi="Times New Roman"/>
          <w:i w:val="0"/>
          <w:color w:val="auto"/>
          <w:sz w:val="24"/>
          <w:szCs w:val="24"/>
          <w:lang w:val="lv-LV"/>
        </w:rPr>
        <w:t>Ēkā Nr.2 (ēkas kadastra apzīmējums 8009 006 2601 001) ir plānot</w:t>
      </w:r>
      <w:r w:rsidR="00F97AC5" w:rsidRPr="0018578B">
        <w:rPr>
          <w:rStyle w:val="Intensvsizclums"/>
          <w:rFonts w:ascii="Times New Roman" w:hAnsi="Times New Roman"/>
          <w:i w:val="0"/>
          <w:color w:val="auto"/>
          <w:sz w:val="24"/>
          <w:szCs w:val="24"/>
          <w:lang w:val="lv-LV"/>
        </w:rPr>
        <w:t xml:space="preserve">s uzglabāt </w:t>
      </w:r>
      <w:r w:rsidRPr="0018578B">
        <w:rPr>
          <w:rStyle w:val="Intensvsizclums"/>
          <w:rFonts w:ascii="Times New Roman" w:hAnsi="Times New Roman"/>
          <w:i w:val="0"/>
          <w:color w:val="auto"/>
          <w:sz w:val="24"/>
          <w:szCs w:val="24"/>
          <w:lang w:val="lv-LV"/>
        </w:rPr>
        <w:t>5000 tonnu pārtikas eļļ</w:t>
      </w:r>
      <w:r w:rsidR="00E111DE">
        <w:rPr>
          <w:rStyle w:val="Intensvsizclums"/>
          <w:rFonts w:ascii="Times New Roman" w:hAnsi="Times New Roman"/>
          <w:i w:val="0"/>
          <w:color w:val="auto"/>
          <w:sz w:val="24"/>
          <w:szCs w:val="24"/>
          <w:lang w:val="lv-LV"/>
        </w:rPr>
        <w:t>u</w:t>
      </w:r>
      <w:r w:rsidRPr="0018578B">
        <w:rPr>
          <w:rStyle w:val="Intensvsizclums"/>
          <w:rFonts w:ascii="Times New Roman" w:hAnsi="Times New Roman"/>
          <w:i w:val="0"/>
          <w:color w:val="auto"/>
          <w:sz w:val="24"/>
          <w:szCs w:val="24"/>
          <w:lang w:val="lv-LV"/>
        </w:rPr>
        <w:t xml:space="preserve"> un tauk</w:t>
      </w:r>
      <w:r w:rsidR="00F97AC5" w:rsidRPr="0018578B">
        <w:rPr>
          <w:rStyle w:val="Intensvsizclums"/>
          <w:rFonts w:ascii="Times New Roman" w:hAnsi="Times New Roman"/>
          <w:i w:val="0"/>
          <w:color w:val="auto"/>
          <w:sz w:val="24"/>
          <w:szCs w:val="24"/>
          <w:lang w:val="lv-LV"/>
        </w:rPr>
        <w:t>u</w:t>
      </w:r>
      <w:r w:rsidRPr="0018578B">
        <w:rPr>
          <w:rStyle w:val="Intensvsizclums"/>
          <w:rFonts w:ascii="Times New Roman" w:hAnsi="Times New Roman"/>
          <w:i w:val="0"/>
          <w:color w:val="auto"/>
          <w:sz w:val="24"/>
          <w:szCs w:val="24"/>
          <w:lang w:val="lv-LV"/>
        </w:rPr>
        <w:t xml:space="preserve"> gadā (atkritumu klases kods 200125)</w:t>
      </w:r>
      <w:r w:rsidR="00E111DE">
        <w:rPr>
          <w:rStyle w:val="Intensvsizclums"/>
          <w:rFonts w:ascii="Times New Roman" w:hAnsi="Times New Roman"/>
          <w:i w:val="0"/>
          <w:color w:val="auto"/>
          <w:sz w:val="24"/>
          <w:szCs w:val="24"/>
          <w:lang w:val="lv-LV"/>
        </w:rPr>
        <w:t xml:space="preserve">. Atkritumi </w:t>
      </w:r>
      <w:r w:rsidRPr="0018578B">
        <w:rPr>
          <w:rStyle w:val="Intensvsizclums"/>
          <w:rFonts w:ascii="Times New Roman" w:hAnsi="Times New Roman"/>
          <w:i w:val="0"/>
          <w:color w:val="auto"/>
          <w:sz w:val="24"/>
          <w:szCs w:val="24"/>
          <w:lang w:val="lv-LV"/>
        </w:rPr>
        <w:t>tiks pieņemti no klientiem un atvesti uz noliktavu konteineros (30, 60, 90, 200 litru tilpuma 1 m</w:t>
      </w:r>
      <w:r w:rsidRPr="00E111DE">
        <w:rPr>
          <w:rStyle w:val="Intensvsizclums"/>
          <w:rFonts w:ascii="Times New Roman" w:hAnsi="Times New Roman"/>
          <w:i w:val="0"/>
          <w:color w:val="auto"/>
          <w:sz w:val="24"/>
          <w:szCs w:val="24"/>
          <w:vertAlign w:val="superscript"/>
          <w:lang w:val="lv-LV"/>
        </w:rPr>
        <w:t>3</w:t>
      </w:r>
      <w:r w:rsidRPr="0018578B">
        <w:rPr>
          <w:rStyle w:val="Intensvsizclums"/>
          <w:rFonts w:ascii="Times New Roman" w:hAnsi="Times New Roman"/>
          <w:i w:val="0"/>
          <w:color w:val="auto"/>
          <w:sz w:val="24"/>
          <w:szCs w:val="24"/>
          <w:lang w:val="lv-LV"/>
        </w:rPr>
        <w:t xml:space="preserve"> tilpuma slēgti konteineri). Atvestie konteineri tiks izkrauti pagaidu uzglabāšanas vietā</w:t>
      </w:r>
      <w:r w:rsidR="00F97AC5" w:rsidRPr="0018578B">
        <w:rPr>
          <w:rStyle w:val="Intensvsizclums"/>
          <w:rFonts w:ascii="Times New Roman" w:hAnsi="Times New Roman"/>
          <w:i w:val="0"/>
          <w:color w:val="auto"/>
          <w:sz w:val="24"/>
          <w:szCs w:val="24"/>
          <w:lang w:val="lv-LV"/>
        </w:rPr>
        <w:t xml:space="preserve">. </w:t>
      </w:r>
      <w:r w:rsidRPr="0018578B">
        <w:rPr>
          <w:rStyle w:val="Intensvsizclums"/>
          <w:rFonts w:ascii="Times New Roman" w:hAnsi="Times New Roman"/>
          <w:i w:val="0"/>
          <w:color w:val="auto"/>
          <w:sz w:val="24"/>
          <w:szCs w:val="24"/>
          <w:lang w:val="lv-LV"/>
        </w:rPr>
        <w:t xml:space="preserve">Pēc tam </w:t>
      </w:r>
      <w:r w:rsidR="00F97AC5" w:rsidRPr="0018578B">
        <w:rPr>
          <w:rStyle w:val="Intensvsizclums"/>
          <w:rFonts w:ascii="Times New Roman" w:hAnsi="Times New Roman"/>
          <w:i w:val="0"/>
          <w:color w:val="auto"/>
          <w:sz w:val="24"/>
          <w:szCs w:val="24"/>
          <w:lang w:val="lv-LV"/>
        </w:rPr>
        <w:t>a</w:t>
      </w:r>
      <w:r w:rsidRPr="0018578B">
        <w:rPr>
          <w:rStyle w:val="Intensvsizclums"/>
          <w:rFonts w:ascii="Times New Roman" w:hAnsi="Times New Roman"/>
          <w:i w:val="0"/>
          <w:color w:val="auto"/>
          <w:sz w:val="24"/>
          <w:szCs w:val="24"/>
          <w:lang w:val="lv-LV"/>
        </w:rPr>
        <w:t xml:space="preserve">tvestie konteineri tiks nosvērti un tajos, kuros atkritumi </w:t>
      </w:r>
      <w:r w:rsidR="00E111DE" w:rsidRPr="0018578B">
        <w:rPr>
          <w:rStyle w:val="Intensvsizclums"/>
          <w:rFonts w:ascii="Times New Roman" w:hAnsi="Times New Roman"/>
          <w:i w:val="0"/>
          <w:color w:val="auto"/>
          <w:sz w:val="24"/>
          <w:szCs w:val="24"/>
          <w:lang w:val="lv-LV"/>
        </w:rPr>
        <w:t xml:space="preserve">būs </w:t>
      </w:r>
      <w:r w:rsidRPr="0018578B">
        <w:rPr>
          <w:rStyle w:val="Intensvsizclums"/>
          <w:rFonts w:ascii="Times New Roman" w:hAnsi="Times New Roman"/>
          <w:i w:val="0"/>
          <w:color w:val="auto"/>
          <w:sz w:val="24"/>
          <w:szCs w:val="24"/>
          <w:lang w:val="lv-LV"/>
        </w:rPr>
        <w:t xml:space="preserve">sabiezējuši vai sacietējuši (piemēram, palmu eļļa), tiks pārvietoti uz siltuma telpu. Siltuma telpa būs atsevišķa telpa, kur temperatūra </w:t>
      </w:r>
      <w:r w:rsidRPr="0018578B">
        <w:rPr>
          <w:rStyle w:val="Intensvsizclums"/>
          <w:rFonts w:ascii="Times New Roman" w:hAnsi="Times New Roman"/>
          <w:i w:val="0"/>
          <w:color w:val="auto"/>
          <w:sz w:val="24"/>
          <w:szCs w:val="24"/>
          <w:lang w:val="lv-LV"/>
        </w:rPr>
        <w:lastRenderedPageBreak/>
        <w:t>tiks uzturēta ap 40</w:t>
      </w:r>
      <w:r w:rsidRPr="0018578B">
        <w:rPr>
          <w:rStyle w:val="Intensvsizclums"/>
          <w:rFonts w:ascii="Times New Roman" w:hAnsi="Times New Roman"/>
          <w:i w:val="0"/>
          <w:color w:val="auto"/>
          <w:sz w:val="24"/>
          <w:szCs w:val="24"/>
          <w:vertAlign w:val="superscript"/>
          <w:lang w:val="lv-LV"/>
        </w:rPr>
        <w:t>o</w:t>
      </w:r>
      <w:r w:rsidRPr="0018578B">
        <w:rPr>
          <w:rStyle w:val="Intensvsizclums"/>
          <w:rFonts w:ascii="Times New Roman" w:hAnsi="Times New Roman"/>
          <w:i w:val="0"/>
          <w:color w:val="auto"/>
          <w:sz w:val="24"/>
          <w:szCs w:val="24"/>
          <w:lang w:val="lv-LV"/>
        </w:rPr>
        <w:t>C. Pēc sasilšanas vai uzreiz atkritumi tiks izlieti 3 m</w:t>
      </w:r>
      <w:r w:rsidRPr="0018578B">
        <w:rPr>
          <w:rStyle w:val="Intensvsizclums"/>
          <w:rFonts w:ascii="Times New Roman" w:hAnsi="Times New Roman"/>
          <w:i w:val="0"/>
          <w:color w:val="auto"/>
          <w:sz w:val="24"/>
          <w:szCs w:val="24"/>
          <w:vertAlign w:val="superscript"/>
          <w:lang w:val="lv-LV"/>
        </w:rPr>
        <w:t>3</w:t>
      </w:r>
      <w:r w:rsidRPr="0018578B">
        <w:rPr>
          <w:rStyle w:val="Intensvsizclums"/>
          <w:rFonts w:ascii="Times New Roman" w:hAnsi="Times New Roman"/>
          <w:i w:val="0"/>
          <w:color w:val="auto"/>
          <w:sz w:val="24"/>
          <w:szCs w:val="24"/>
          <w:lang w:val="lv-LV"/>
        </w:rPr>
        <w:t xml:space="preserve"> vannā.  Vanna būs pārklāta ar 0</w:t>
      </w:r>
      <w:r w:rsidR="003B4D4A">
        <w:rPr>
          <w:rStyle w:val="Intensvsizclums"/>
          <w:rFonts w:ascii="Times New Roman" w:hAnsi="Times New Roman"/>
          <w:i w:val="0"/>
          <w:color w:val="auto"/>
          <w:sz w:val="24"/>
          <w:szCs w:val="24"/>
          <w:lang w:val="lv-LV"/>
        </w:rPr>
        <w:t>,</w:t>
      </w:r>
      <w:r w:rsidRPr="0018578B">
        <w:rPr>
          <w:rStyle w:val="Intensvsizclums"/>
          <w:rFonts w:ascii="Times New Roman" w:hAnsi="Times New Roman"/>
          <w:i w:val="0"/>
          <w:color w:val="auto"/>
          <w:sz w:val="24"/>
          <w:szCs w:val="24"/>
          <w:lang w:val="lv-LV"/>
        </w:rPr>
        <w:t>2 mm sietu, lai uztvertu piemaisījumus, pamatā pārtikas. Uz sieta</w:t>
      </w:r>
      <w:r w:rsidR="00F97AC5" w:rsidRPr="0018578B">
        <w:rPr>
          <w:rStyle w:val="Intensvsizclums"/>
          <w:rFonts w:ascii="Times New Roman" w:hAnsi="Times New Roman"/>
          <w:i w:val="0"/>
          <w:color w:val="auto"/>
          <w:sz w:val="24"/>
          <w:szCs w:val="24"/>
          <w:lang w:val="lv-LV"/>
        </w:rPr>
        <w:t xml:space="preserve"> </w:t>
      </w:r>
      <w:r w:rsidRPr="0018578B">
        <w:rPr>
          <w:rStyle w:val="Intensvsizclums"/>
          <w:rFonts w:ascii="Times New Roman" w:hAnsi="Times New Roman"/>
          <w:i w:val="0"/>
          <w:color w:val="auto"/>
          <w:sz w:val="24"/>
          <w:szCs w:val="24"/>
          <w:lang w:val="lv-LV"/>
        </w:rPr>
        <w:t xml:space="preserve">esošie atkritumi tiks savākti 30 litru slēgtā konteinerā, kad tas būs pilns, tiks nogādāts uz </w:t>
      </w:r>
      <w:r w:rsidR="00F97AC5" w:rsidRPr="0018578B">
        <w:rPr>
          <w:rStyle w:val="Intensvsizclums"/>
          <w:rFonts w:ascii="Times New Roman" w:hAnsi="Times New Roman"/>
          <w:i w:val="0"/>
          <w:color w:val="auto"/>
          <w:sz w:val="24"/>
          <w:szCs w:val="24"/>
          <w:lang w:val="lv-LV"/>
        </w:rPr>
        <w:t>ēku Nr</w:t>
      </w:r>
      <w:r w:rsidRPr="0018578B">
        <w:rPr>
          <w:rStyle w:val="Intensvsizclums"/>
          <w:rFonts w:ascii="Times New Roman" w:hAnsi="Times New Roman"/>
          <w:i w:val="0"/>
          <w:color w:val="auto"/>
          <w:sz w:val="24"/>
          <w:szCs w:val="24"/>
          <w:lang w:val="lv-LV"/>
        </w:rPr>
        <w:t xml:space="preserve">.1, kur pievienos pārtikas atkritumiem. No </w:t>
      </w:r>
      <w:r w:rsidR="00F036CF">
        <w:rPr>
          <w:rStyle w:val="Intensvsizclums"/>
          <w:rFonts w:ascii="Times New Roman" w:hAnsi="Times New Roman"/>
          <w:i w:val="0"/>
          <w:color w:val="auto"/>
          <w:sz w:val="24"/>
          <w:szCs w:val="24"/>
          <w:lang w:val="lv-LV"/>
        </w:rPr>
        <w:t>konteinera</w:t>
      </w:r>
      <w:r w:rsidRPr="0018578B">
        <w:rPr>
          <w:rStyle w:val="Intensvsizclums"/>
          <w:rFonts w:ascii="Times New Roman" w:hAnsi="Times New Roman"/>
          <w:i w:val="0"/>
          <w:color w:val="auto"/>
          <w:sz w:val="24"/>
          <w:szCs w:val="24"/>
          <w:lang w:val="lv-LV"/>
        </w:rPr>
        <w:t xml:space="preserve"> atkritumi tiks pārsūknēti uz slēgtām metāla tvertnēm – </w:t>
      </w:r>
      <w:r w:rsidR="00497A30">
        <w:rPr>
          <w:rStyle w:val="Intensvsizclums"/>
          <w:rFonts w:ascii="Times New Roman" w:hAnsi="Times New Roman"/>
          <w:i w:val="0"/>
          <w:color w:val="auto"/>
          <w:sz w:val="24"/>
          <w:szCs w:val="24"/>
          <w:lang w:val="lv-LV"/>
        </w:rPr>
        <w:br/>
      </w:r>
      <w:r w:rsidRPr="0018578B">
        <w:rPr>
          <w:rStyle w:val="Intensvsizclums"/>
          <w:rFonts w:ascii="Times New Roman" w:hAnsi="Times New Roman"/>
          <w:i w:val="0"/>
          <w:color w:val="auto"/>
          <w:sz w:val="24"/>
          <w:szCs w:val="24"/>
          <w:lang w:val="lv-LV"/>
        </w:rPr>
        <w:t>5 tvertnes, katras tilpums 10 m</w:t>
      </w:r>
      <w:r w:rsidRPr="00F036CF">
        <w:rPr>
          <w:rStyle w:val="Intensvsizclums"/>
          <w:rFonts w:ascii="Times New Roman" w:hAnsi="Times New Roman"/>
          <w:i w:val="0"/>
          <w:color w:val="auto"/>
          <w:sz w:val="24"/>
          <w:szCs w:val="24"/>
          <w:vertAlign w:val="superscript"/>
          <w:lang w:val="lv-LV"/>
        </w:rPr>
        <w:t>3</w:t>
      </w:r>
      <w:r w:rsidRPr="0018578B">
        <w:rPr>
          <w:rStyle w:val="Intensvsizclums"/>
          <w:rFonts w:ascii="Times New Roman" w:hAnsi="Times New Roman"/>
          <w:i w:val="0"/>
          <w:color w:val="auto"/>
          <w:sz w:val="24"/>
          <w:szCs w:val="24"/>
          <w:lang w:val="lv-LV"/>
        </w:rPr>
        <w:t xml:space="preserve">. Drošības nolūkos ap tvertnēm tiks uzlikta betona apmale. Kad tiks uzkrāts pietiekams apjoms, atkritumi tiks nodoti tālāk pārstrādei. </w:t>
      </w:r>
      <w:r w:rsidR="00B63F69">
        <w:rPr>
          <w:rStyle w:val="Intensvsizclums"/>
          <w:rFonts w:ascii="Times New Roman" w:hAnsi="Times New Roman"/>
          <w:i w:val="0"/>
          <w:color w:val="auto"/>
          <w:sz w:val="24"/>
          <w:szCs w:val="24"/>
          <w:lang w:val="lv-LV"/>
        </w:rPr>
        <w:t>V</w:t>
      </w:r>
      <w:r w:rsidR="00F036CF">
        <w:rPr>
          <w:rStyle w:val="Intensvsizclums"/>
          <w:rFonts w:ascii="Times New Roman" w:hAnsi="Times New Roman"/>
          <w:i w:val="0"/>
          <w:color w:val="auto"/>
          <w:sz w:val="24"/>
          <w:szCs w:val="24"/>
          <w:lang w:val="lv-LV"/>
        </w:rPr>
        <w:t>annu</w:t>
      </w:r>
      <w:r w:rsidRPr="0018578B">
        <w:rPr>
          <w:rStyle w:val="Intensvsizclums"/>
          <w:rFonts w:ascii="Times New Roman" w:hAnsi="Times New Roman"/>
          <w:i w:val="0"/>
          <w:color w:val="auto"/>
          <w:sz w:val="24"/>
          <w:szCs w:val="24"/>
          <w:lang w:val="lv-LV"/>
        </w:rPr>
        <w:t xml:space="preserve"> iztukšošana tiks veikta noliktavā. Tukšā tara un konteineri tiks izmazgāti mazgāšanas telpā</w:t>
      </w:r>
      <w:r w:rsidR="00F036CF">
        <w:rPr>
          <w:rStyle w:val="Intensvsizclums"/>
          <w:rFonts w:ascii="Times New Roman" w:hAnsi="Times New Roman"/>
          <w:i w:val="0"/>
          <w:color w:val="auto"/>
          <w:sz w:val="24"/>
          <w:szCs w:val="24"/>
          <w:lang w:val="lv-LV"/>
        </w:rPr>
        <w:t>, kas atrodas tajā pašā ēkā,</w:t>
      </w:r>
      <w:r w:rsidRPr="0018578B">
        <w:rPr>
          <w:rStyle w:val="Intensvsizclums"/>
          <w:rFonts w:ascii="Times New Roman" w:hAnsi="Times New Roman"/>
          <w:i w:val="0"/>
          <w:color w:val="auto"/>
          <w:sz w:val="24"/>
          <w:szCs w:val="24"/>
          <w:lang w:val="lv-LV"/>
        </w:rPr>
        <w:t xml:space="preserve"> un novietoti glabāšanas vietā. Vienlaicīgi uzglabāsies – 50 tonnas</w:t>
      </w:r>
      <w:r w:rsidR="00F036CF">
        <w:rPr>
          <w:rStyle w:val="Intensvsizclums"/>
          <w:rFonts w:ascii="Times New Roman" w:hAnsi="Times New Roman"/>
          <w:i w:val="0"/>
          <w:color w:val="auto"/>
          <w:sz w:val="24"/>
          <w:szCs w:val="24"/>
          <w:lang w:val="lv-LV"/>
        </w:rPr>
        <w:t xml:space="preserve"> atkritumu</w:t>
      </w:r>
      <w:r w:rsidRPr="0018578B">
        <w:rPr>
          <w:rStyle w:val="Intensvsizclums"/>
          <w:rFonts w:ascii="Times New Roman" w:hAnsi="Times New Roman"/>
          <w:i w:val="0"/>
          <w:color w:val="auto"/>
          <w:sz w:val="24"/>
          <w:szCs w:val="24"/>
          <w:lang w:val="lv-LV"/>
        </w:rPr>
        <w:t xml:space="preserve"> cisternās, </w:t>
      </w:r>
      <w:r w:rsidR="00497A30">
        <w:rPr>
          <w:rStyle w:val="Intensvsizclums"/>
          <w:rFonts w:ascii="Times New Roman" w:hAnsi="Times New Roman"/>
          <w:i w:val="0"/>
          <w:color w:val="auto"/>
          <w:sz w:val="24"/>
          <w:szCs w:val="24"/>
          <w:lang w:val="lv-LV"/>
        </w:rPr>
        <w:br/>
      </w:r>
      <w:r w:rsidRPr="0018578B">
        <w:rPr>
          <w:rStyle w:val="Intensvsizclums"/>
          <w:rFonts w:ascii="Times New Roman" w:hAnsi="Times New Roman"/>
          <w:i w:val="0"/>
          <w:color w:val="auto"/>
          <w:sz w:val="24"/>
          <w:szCs w:val="24"/>
          <w:lang w:val="lv-LV"/>
        </w:rPr>
        <w:t>15 tonnas</w:t>
      </w:r>
      <w:r w:rsidR="00F036CF">
        <w:rPr>
          <w:rStyle w:val="Intensvsizclums"/>
          <w:rFonts w:ascii="Times New Roman" w:hAnsi="Times New Roman"/>
          <w:i w:val="0"/>
          <w:color w:val="auto"/>
          <w:sz w:val="24"/>
          <w:szCs w:val="24"/>
          <w:lang w:val="lv-LV"/>
        </w:rPr>
        <w:t xml:space="preserve"> atkritumu</w:t>
      </w:r>
      <w:r w:rsidRPr="0018578B">
        <w:rPr>
          <w:rStyle w:val="Intensvsizclums"/>
          <w:rFonts w:ascii="Times New Roman" w:hAnsi="Times New Roman"/>
          <w:i w:val="0"/>
          <w:color w:val="auto"/>
          <w:sz w:val="24"/>
          <w:szCs w:val="24"/>
          <w:lang w:val="lv-LV"/>
        </w:rPr>
        <w:t xml:space="preserve"> izkraušanas, pagaidu uzglabāšanas vietā un </w:t>
      </w:r>
      <w:proofErr w:type="spellStart"/>
      <w:r w:rsidRPr="0018578B">
        <w:rPr>
          <w:rStyle w:val="Intensvsizclums"/>
          <w:rFonts w:ascii="Times New Roman" w:hAnsi="Times New Roman"/>
          <w:i w:val="0"/>
          <w:color w:val="auto"/>
          <w:sz w:val="24"/>
          <w:szCs w:val="24"/>
          <w:lang w:val="lv-LV"/>
        </w:rPr>
        <w:t>siltumtelpā</w:t>
      </w:r>
      <w:proofErr w:type="spellEnd"/>
      <w:r w:rsidRPr="0018578B">
        <w:rPr>
          <w:rStyle w:val="Intensvsizclums"/>
          <w:rFonts w:ascii="Times New Roman" w:hAnsi="Times New Roman"/>
          <w:i w:val="0"/>
          <w:color w:val="auto"/>
          <w:sz w:val="24"/>
          <w:szCs w:val="24"/>
          <w:lang w:val="lv-LV"/>
        </w:rPr>
        <w:t>. Dienā tiks ievestas līdz 25 tonnām</w:t>
      </w:r>
      <w:r w:rsidR="00F97AC5" w:rsidRPr="0018578B">
        <w:rPr>
          <w:rStyle w:val="Intensvsizclums"/>
          <w:rFonts w:ascii="Times New Roman" w:hAnsi="Times New Roman"/>
          <w:i w:val="0"/>
          <w:color w:val="auto"/>
          <w:sz w:val="24"/>
          <w:szCs w:val="24"/>
          <w:lang w:val="lv-LV"/>
        </w:rPr>
        <w:t xml:space="preserve"> šādu atkritumu. </w:t>
      </w:r>
      <w:r w:rsidR="003428C8">
        <w:rPr>
          <w:rStyle w:val="Intensvsizclums"/>
          <w:rFonts w:ascii="Times New Roman" w:hAnsi="Times New Roman"/>
          <w:i w:val="0"/>
          <w:color w:val="auto"/>
          <w:sz w:val="24"/>
          <w:szCs w:val="24"/>
          <w:lang w:val="lv-LV"/>
        </w:rPr>
        <w:t>Ņemot</w:t>
      </w:r>
      <w:r w:rsidR="00110275">
        <w:rPr>
          <w:rStyle w:val="Intensvsizclums"/>
          <w:rFonts w:ascii="Times New Roman" w:hAnsi="Times New Roman"/>
          <w:i w:val="0"/>
          <w:color w:val="auto"/>
          <w:sz w:val="24"/>
          <w:szCs w:val="24"/>
          <w:lang w:val="lv-LV"/>
        </w:rPr>
        <w:t xml:space="preserve"> </w:t>
      </w:r>
      <w:r w:rsidR="003428C8">
        <w:rPr>
          <w:rStyle w:val="Intensvsizclums"/>
          <w:rFonts w:ascii="Times New Roman" w:hAnsi="Times New Roman"/>
          <w:i w:val="0"/>
          <w:color w:val="auto"/>
          <w:sz w:val="24"/>
          <w:szCs w:val="24"/>
          <w:lang w:val="lv-LV"/>
        </w:rPr>
        <w:t>vērā</w:t>
      </w:r>
      <w:r w:rsidR="00110275">
        <w:rPr>
          <w:rStyle w:val="Intensvsizclums"/>
          <w:rFonts w:ascii="Times New Roman" w:hAnsi="Times New Roman"/>
          <w:i w:val="0"/>
          <w:color w:val="auto"/>
          <w:sz w:val="24"/>
          <w:szCs w:val="24"/>
          <w:lang w:val="lv-LV"/>
        </w:rPr>
        <w:t xml:space="preserve"> to, ka </w:t>
      </w:r>
      <w:r w:rsidR="003428C8">
        <w:rPr>
          <w:rStyle w:val="Intensvsizclums"/>
          <w:rFonts w:ascii="Times New Roman" w:hAnsi="Times New Roman"/>
          <w:i w:val="0"/>
          <w:color w:val="auto"/>
          <w:sz w:val="24"/>
          <w:szCs w:val="24"/>
          <w:lang w:val="lv-LV"/>
        </w:rPr>
        <w:t>pieteiktās</w:t>
      </w:r>
      <w:r w:rsidR="00110275">
        <w:rPr>
          <w:rStyle w:val="Intensvsizclums"/>
          <w:rFonts w:ascii="Times New Roman" w:hAnsi="Times New Roman"/>
          <w:i w:val="0"/>
          <w:color w:val="auto"/>
          <w:sz w:val="24"/>
          <w:szCs w:val="24"/>
          <w:lang w:val="lv-LV"/>
        </w:rPr>
        <w:t xml:space="preserve"> darbības ietvaros ir plānota </w:t>
      </w:r>
      <w:r w:rsidR="003428C8">
        <w:rPr>
          <w:rStyle w:val="Intensvsizclums"/>
          <w:rFonts w:ascii="Times New Roman" w:hAnsi="Times New Roman"/>
          <w:i w:val="0"/>
          <w:color w:val="auto"/>
          <w:sz w:val="24"/>
          <w:szCs w:val="24"/>
          <w:lang w:val="lv-LV"/>
        </w:rPr>
        <w:t xml:space="preserve">taras un konteineru mazgāšana, radīsies ražošanas ūdeņi. Pirms novadīšanas </w:t>
      </w:r>
      <w:r w:rsidR="00D211EA">
        <w:rPr>
          <w:rStyle w:val="Intensvsizclums"/>
          <w:rFonts w:ascii="Times New Roman" w:hAnsi="Times New Roman"/>
          <w:i w:val="0"/>
          <w:color w:val="auto"/>
          <w:sz w:val="24"/>
          <w:szCs w:val="24"/>
          <w:lang w:val="lv-LV"/>
        </w:rPr>
        <w:t>SIA “Olaines kūdra” apsaimniekotajā kanalizācijas</w:t>
      </w:r>
      <w:r w:rsidR="003428C8">
        <w:rPr>
          <w:rStyle w:val="Intensvsizclums"/>
          <w:rFonts w:ascii="Times New Roman" w:hAnsi="Times New Roman"/>
          <w:i w:val="0"/>
          <w:color w:val="auto"/>
          <w:sz w:val="24"/>
          <w:szCs w:val="24"/>
          <w:lang w:val="lv-LV"/>
        </w:rPr>
        <w:t xml:space="preserve"> sistēmā ražošanas ūdeņi tiks attīrīti tauku atdalītājos.</w:t>
      </w:r>
      <w:r w:rsidR="00D211EA">
        <w:rPr>
          <w:rStyle w:val="Intensvsizclums"/>
          <w:rFonts w:ascii="Times New Roman" w:hAnsi="Times New Roman"/>
          <w:i w:val="0"/>
          <w:color w:val="auto"/>
          <w:sz w:val="24"/>
          <w:szCs w:val="24"/>
          <w:lang w:val="lv-LV"/>
        </w:rPr>
        <w:t xml:space="preserve"> </w:t>
      </w:r>
      <w:r w:rsidR="00DA0DD2">
        <w:rPr>
          <w:rStyle w:val="Intensvsizclums"/>
          <w:rFonts w:ascii="Times New Roman" w:hAnsi="Times New Roman"/>
          <w:i w:val="0"/>
          <w:color w:val="auto"/>
          <w:sz w:val="24"/>
          <w:szCs w:val="24"/>
          <w:lang w:val="lv-LV"/>
        </w:rPr>
        <w:t xml:space="preserve">Notekūdeņi atbilstoši noslēgtajam līgumam no </w:t>
      </w:r>
      <w:r w:rsidR="00D211EA">
        <w:rPr>
          <w:rStyle w:val="Intensvsizclums"/>
          <w:rFonts w:ascii="Times New Roman" w:hAnsi="Times New Roman"/>
          <w:i w:val="0"/>
          <w:color w:val="auto"/>
          <w:sz w:val="24"/>
          <w:szCs w:val="24"/>
          <w:lang w:val="lv-LV"/>
        </w:rPr>
        <w:t>SIA “O</w:t>
      </w:r>
      <w:r w:rsidR="00DA0DD2">
        <w:rPr>
          <w:rStyle w:val="Intensvsizclums"/>
          <w:rFonts w:ascii="Times New Roman" w:hAnsi="Times New Roman"/>
          <w:i w:val="0"/>
          <w:color w:val="auto"/>
          <w:sz w:val="24"/>
          <w:szCs w:val="24"/>
          <w:lang w:val="lv-LV"/>
        </w:rPr>
        <w:t>laines kūdra” apsaimniekotajiem kanalizācijas tīkliem tiek novadīti uz AS “Olainfarm” attīrīšanas iekārtām.</w:t>
      </w:r>
    </w:p>
    <w:p w14:paraId="754DAE9E" w14:textId="77777777" w:rsidR="00F97AC5" w:rsidRPr="0018578B" w:rsidRDefault="00F97AC5" w:rsidP="0018578B">
      <w:pPr>
        <w:spacing w:after="0" w:line="240" w:lineRule="auto"/>
        <w:jc w:val="both"/>
        <w:rPr>
          <w:rStyle w:val="Intensvsizclums"/>
          <w:rFonts w:ascii="Times New Roman" w:hAnsi="Times New Roman"/>
          <w:i w:val="0"/>
          <w:color w:val="auto"/>
          <w:sz w:val="24"/>
          <w:szCs w:val="24"/>
          <w:lang w:val="lv-LV"/>
        </w:rPr>
      </w:pPr>
    </w:p>
    <w:p w14:paraId="45793A2A" w14:textId="2DF1A432" w:rsidR="00F97AC5" w:rsidRPr="0018578B" w:rsidRDefault="00F97AC5" w:rsidP="0018578B">
      <w:pPr>
        <w:pStyle w:val="Sarakstarindkopa"/>
        <w:numPr>
          <w:ilvl w:val="0"/>
          <w:numId w:val="42"/>
        </w:numPr>
        <w:spacing w:line="240" w:lineRule="auto"/>
        <w:jc w:val="right"/>
        <w:rPr>
          <w:rStyle w:val="Intensvsizclums"/>
          <w:i w:val="0"/>
          <w:color w:val="auto"/>
          <w:szCs w:val="24"/>
          <w:lang w:val="lv-LV"/>
        </w:rPr>
      </w:pPr>
      <w:r w:rsidRPr="0018578B">
        <w:rPr>
          <w:rStyle w:val="Intensvsizclums"/>
          <w:i w:val="0"/>
          <w:color w:val="auto"/>
          <w:szCs w:val="24"/>
          <w:lang w:val="lv-LV"/>
        </w:rPr>
        <w:t>tabula</w:t>
      </w:r>
    </w:p>
    <w:p w14:paraId="62AF008A" w14:textId="20B31466" w:rsidR="00F97AC5" w:rsidRPr="0018578B" w:rsidRDefault="00F036CF" w:rsidP="0018578B">
      <w:pPr>
        <w:pStyle w:val="Sarakstarindkopa"/>
        <w:spacing w:line="240" w:lineRule="auto"/>
        <w:jc w:val="center"/>
        <w:rPr>
          <w:szCs w:val="24"/>
          <w:lang w:val="lv-LV"/>
        </w:rPr>
      </w:pPr>
      <w:r>
        <w:rPr>
          <w:szCs w:val="24"/>
          <w:lang w:val="lv-LV"/>
        </w:rPr>
        <w:t>Vienlaicīgi uzglabājamo atkritumu apjoms un gada laikā apsaimniekojamo atkritumu apjoms</w:t>
      </w:r>
    </w:p>
    <w:p w14:paraId="49FD798C" w14:textId="77777777" w:rsidR="00F97AC5" w:rsidRPr="0018578B" w:rsidRDefault="00F97AC5" w:rsidP="0018578B">
      <w:pPr>
        <w:pStyle w:val="Sarakstarindkopa"/>
        <w:spacing w:line="240" w:lineRule="auto"/>
        <w:jc w:val="center"/>
        <w:rPr>
          <w:rStyle w:val="Intensvsizclums"/>
          <w:i w:val="0"/>
          <w:iCs w:val="0"/>
          <w:color w:val="auto"/>
          <w:szCs w:val="24"/>
          <w:lang w:val="lv-LV"/>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98"/>
        <w:gridCol w:w="1495"/>
        <w:gridCol w:w="1235"/>
        <w:gridCol w:w="1899"/>
        <w:gridCol w:w="1618"/>
        <w:gridCol w:w="1624"/>
      </w:tblGrid>
      <w:tr w:rsidR="00F97AC5" w:rsidRPr="0018578B" w14:paraId="43B2AA3A"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3EA0529A" w14:textId="06BF1F83"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Atkritumu klases kods</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278DBE15" w14:textId="77777777"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Ķīmiskā viela vai ķīmiskais produkts (vai to grupas)</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03C1E0D5" w14:textId="11225AFC"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Ķīmiskās vielas vai ķīmiskā produkta</w:t>
            </w:r>
            <w:r w:rsidRPr="00497A30">
              <w:rPr>
                <w:color w:val="000000" w:themeColor="text1"/>
                <w:sz w:val="20"/>
                <w:szCs w:val="20"/>
              </w:rPr>
              <w:br/>
              <w:t>veids</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3FDAFD82" w14:textId="77777777"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Izmantošanas veids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4F3C2B8F" w14:textId="6E09256C"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Uzglabājamais daudzums (tonnas), </w:t>
            </w:r>
            <w:r w:rsidRPr="00497A30">
              <w:rPr>
                <w:color w:val="000000" w:themeColor="text1"/>
                <w:sz w:val="20"/>
                <w:szCs w:val="20"/>
              </w:rPr>
              <w:br/>
              <w:t>uzglabāšanas veids</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525FE3CA" w14:textId="77777777" w:rsidR="00F97AC5" w:rsidRPr="00497A30" w:rsidRDefault="00F97AC5" w:rsidP="0018578B">
            <w:pPr>
              <w:pStyle w:val="naisc"/>
              <w:spacing w:before="0" w:after="0"/>
              <w:rPr>
                <w:color w:val="000000" w:themeColor="text1"/>
                <w:sz w:val="20"/>
                <w:szCs w:val="20"/>
              </w:rPr>
            </w:pPr>
            <w:r w:rsidRPr="00497A30">
              <w:rPr>
                <w:color w:val="000000" w:themeColor="text1"/>
                <w:sz w:val="20"/>
                <w:szCs w:val="20"/>
              </w:rPr>
              <w:t> Izmantojamais daudzums gadā (tonnas)</w:t>
            </w:r>
          </w:p>
        </w:tc>
      </w:tr>
      <w:tr w:rsidR="00F97AC5" w:rsidRPr="0018578B" w14:paraId="39D0024B"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383957DA" w14:textId="77777777" w:rsidR="00F97AC5" w:rsidRPr="00497A30" w:rsidRDefault="00F97AC5" w:rsidP="0018578B">
            <w:pPr>
              <w:pStyle w:val="naisc"/>
              <w:spacing w:before="0" w:after="0"/>
              <w:rPr>
                <w:sz w:val="20"/>
                <w:szCs w:val="20"/>
              </w:rPr>
            </w:pPr>
            <w:r w:rsidRPr="00497A30">
              <w:rPr>
                <w:sz w:val="20"/>
                <w:szCs w:val="20"/>
              </w:rPr>
              <w:t>150101</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0AEC0570" w14:textId="3409F61A" w:rsidR="00F97AC5" w:rsidRPr="00497A30" w:rsidRDefault="00497A30" w:rsidP="0018578B">
            <w:pPr>
              <w:pStyle w:val="naisc"/>
              <w:spacing w:before="0" w:after="0"/>
              <w:rPr>
                <w:sz w:val="20"/>
                <w:szCs w:val="20"/>
              </w:rPr>
            </w:pPr>
            <w:r w:rsidRPr="00497A30">
              <w:rPr>
                <w:sz w:val="20"/>
                <w:szCs w:val="20"/>
              </w:rPr>
              <w:t>Papīra un kartona iepakojums</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1B9958DB" w14:textId="77777777" w:rsidR="00F97AC5" w:rsidRPr="00497A30" w:rsidRDefault="00F97AC5" w:rsidP="0018578B">
            <w:pPr>
              <w:pStyle w:val="naisc"/>
              <w:spacing w:before="0" w:after="0"/>
              <w:rPr>
                <w:sz w:val="20"/>
                <w:szCs w:val="20"/>
              </w:rPr>
            </w:pPr>
            <w:r w:rsidRPr="00497A30">
              <w:rPr>
                <w:sz w:val="20"/>
                <w:szCs w:val="20"/>
              </w:rPr>
              <w:t>papīrs</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64F281C1"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4668ABCB" w14:textId="77777777" w:rsidR="00F97AC5" w:rsidRPr="00497A30" w:rsidRDefault="00F97AC5" w:rsidP="0018578B">
            <w:pPr>
              <w:pStyle w:val="naisc"/>
              <w:spacing w:before="0" w:after="0"/>
              <w:rPr>
                <w:sz w:val="20"/>
                <w:szCs w:val="20"/>
              </w:rPr>
            </w:pPr>
            <w:r w:rsidRPr="00497A30">
              <w:rPr>
                <w:sz w:val="20"/>
                <w:szCs w:val="20"/>
              </w:rPr>
              <w:t>10  t, noliktavā ķīpā</w:t>
            </w:r>
          </w:p>
          <w:p w14:paraId="38936D0E" w14:textId="77777777" w:rsidR="00F97AC5" w:rsidRPr="00497A30" w:rsidRDefault="00F97AC5" w:rsidP="0018578B">
            <w:pPr>
              <w:pStyle w:val="naisc"/>
              <w:spacing w:before="0" w:after="0"/>
              <w:rPr>
                <w:sz w:val="20"/>
                <w:szCs w:val="20"/>
              </w:rPr>
            </w:pP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0ACB718E" w14:textId="77777777" w:rsidR="00F97AC5" w:rsidRPr="00497A30" w:rsidRDefault="00F97AC5" w:rsidP="0018578B">
            <w:pPr>
              <w:pStyle w:val="naisc"/>
              <w:spacing w:before="0" w:after="0"/>
              <w:rPr>
                <w:sz w:val="20"/>
                <w:szCs w:val="20"/>
              </w:rPr>
            </w:pPr>
            <w:r w:rsidRPr="00497A30">
              <w:rPr>
                <w:sz w:val="20"/>
                <w:szCs w:val="20"/>
              </w:rPr>
              <w:t>100</w:t>
            </w:r>
          </w:p>
        </w:tc>
      </w:tr>
      <w:tr w:rsidR="00F97AC5" w:rsidRPr="0018578B" w14:paraId="521313EB"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7BF4C970" w14:textId="77777777" w:rsidR="00F97AC5" w:rsidRPr="00497A30" w:rsidRDefault="00F97AC5" w:rsidP="0018578B">
            <w:pPr>
              <w:pStyle w:val="naisc"/>
              <w:spacing w:before="0" w:after="0"/>
              <w:rPr>
                <w:sz w:val="20"/>
                <w:szCs w:val="20"/>
              </w:rPr>
            </w:pPr>
            <w:r w:rsidRPr="00497A30">
              <w:rPr>
                <w:sz w:val="20"/>
                <w:szCs w:val="20"/>
              </w:rPr>
              <w:t>150107</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78E0D7DA" w14:textId="6481386B" w:rsidR="00F97AC5" w:rsidRPr="00497A30" w:rsidRDefault="00497A30" w:rsidP="0018578B">
            <w:pPr>
              <w:pStyle w:val="naisc"/>
              <w:spacing w:before="0" w:after="0"/>
              <w:rPr>
                <w:sz w:val="20"/>
                <w:szCs w:val="20"/>
              </w:rPr>
            </w:pPr>
            <w:r w:rsidRPr="00497A30">
              <w:rPr>
                <w:sz w:val="20"/>
                <w:szCs w:val="20"/>
              </w:rPr>
              <w:t>Stikla iepakojums</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64C5C44C" w14:textId="77777777" w:rsidR="00F97AC5" w:rsidRPr="00497A30" w:rsidRDefault="00F97AC5" w:rsidP="0018578B">
            <w:pPr>
              <w:pStyle w:val="naisc"/>
              <w:spacing w:before="0" w:after="0"/>
              <w:rPr>
                <w:sz w:val="20"/>
                <w:szCs w:val="20"/>
              </w:rPr>
            </w:pPr>
            <w:r w:rsidRPr="00497A30">
              <w:rPr>
                <w:sz w:val="20"/>
                <w:szCs w:val="20"/>
              </w:rPr>
              <w:t>stikls</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12088C6D"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6CFFEBE4" w14:textId="77777777" w:rsidR="00F97AC5" w:rsidRPr="00497A30" w:rsidRDefault="00F97AC5" w:rsidP="0018578B">
            <w:pPr>
              <w:pStyle w:val="naisc"/>
              <w:spacing w:before="0" w:after="0"/>
              <w:rPr>
                <w:sz w:val="20"/>
                <w:szCs w:val="20"/>
              </w:rPr>
            </w:pPr>
            <w:r w:rsidRPr="00497A30">
              <w:rPr>
                <w:sz w:val="20"/>
                <w:szCs w:val="20"/>
              </w:rPr>
              <w:t>10 t, noliktavā divos 6 m</w:t>
            </w:r>
            <w:r w:rsidRPr="00497A30">
              <w:rPr>
                <w:sz w:val="20"/>
                <w:szCs w:val="20"/>
                <w:vertAlign w:val="superscript"/>
              </w:rPr>
              <w:t>3</w:t>
            </w:r>
            <w:r w:rsidRPr="00497A30">
              <w:rPr>
                <w:sz w:val="20"/>
                <w:szCs w:val="20"/>
              </w:rPr>
              <w:t xml:space="preserve"> konteinerā</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31096FCF" w14:textId="77777777" w:rsidR="00F97AC5" w:rsidRPr="00497A30" w:rsidRDefault="00F97AC5" w:rsidP="0018578B">
            <w:pPr>
              <w:pStyle w:val="naisc"/>
              <w:spacing w:before="0" w:after="0"/>
              <w:rPr>
                <w:sz w:val="20"/>
                <w:szCs w:val="20"/>
              </w:rPr>
            </w:pPr>
            <w:r w:rsidRPr="00497A30">
              <w:rPr>
                <w:sz w:val="20"/>
                <w:szCs w:val="20"/>
              </w:rPr>
              <w:t>100</w:t>
            </w:r>
          </w:p>
        </w:tc>
      </w:tr>
      <w:tr w:rsidR="00F97AC5" w:rsidRPr="0018578B" w14:paraId="309D3D08"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40EFEF4B" w14:textId="77777777" w:rsidR="00F97AC5" w:rsidRPr="00497A30" w:rsidRDefault="00F97AC5" w:rsidP="0018578B">
            <w:pPr>
              <w:pStyle w:val="naisc"/>
              <w:spacing w:before="0" w:after="0"/>
              <w:rPr>
                <w:sz w:val="20"/>
                <w:szCs w:val="20"/>
              </w:rPr>
            </w:pPr>
            <w:r w:rsidRPr="00497A30">
              <w:rPr>
                <w:sz w:val="20"/>
                <w:szCs w:val="20"/>
              </w:rPr>
              <w:t>200108</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4FBBF0AE" w14:textId="77777777" w:rsidR="00F97AC5" w:rsidRPr="00497A30" w:rsidRDefault="00F97AC5" w:rsidP="0018578B">
            <w:pPr>
              <w:pStyle w:val="naisc"/>
              <w:spacing w:before="0" w:after="0"/>
              <w:rPr>
                <w:sz w:val="20"/>
                <w:szCs w:val="20"/>
              </w:rPr>
            </w:pPr>
            <w:r w:rsidRPr="00497A30">
              <w:rPr>
                <w:sz w:val="20"/>
                <w:szCs w:val="20"/>
              </w:rPr>
              <w:t>Bioloģiski noārdāmi virtuves atkritumi</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780D1448" w14:textId="77777777" w:rsidR="00F97AC5" w:rsidRPr="00497A30" w:rsidRDefault="00F97AC5" w:rsidP="0018578B">
            <w:pPr>
              <w:pStyle w:val="naisc"/>
              <w:spacing w:before="0" w:after="0"/>
              <w:rPr>
                <w:sz w:val="20"/>
                <w:szCs w:val="20"/>
              </w:rPr>
            </w:pPr>
            <w:r w:rsidRPr="00497A30">
              <w:rPr>
                <w:sz w:val="20"/>
                <w:szCs w:val="20"/>
              </w:rPr>
              <w:t>bioloģiski noārdāmi atkritumi</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28CFFC87"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4E178FF3" w14:textId="77777777" w:rsidR="00F97AC5" w:rsidRPr="00497A30" w:rsidRDefault="00F97AC5" w:rsidP="0018578B">
            <w:pPr>
              <w:pStyle w:val="naisc"/>
              <w:spacing w:before="0" w:after="0"/>
              <w:rPr>
                <w:sz w:val="20"/>
                <w:szCs w:val="20"/>
              </w:rPr>
            </w:pPr>
            <w:r w:rsidRPr="00497A30">
              <w:rPr>
                <w:sz w:val="20"/>
                <w:szCs w:val="20"/>
              </w:rPr>
              <w:t>60 t, noliktavā trijās  20 m</w:t>
            </w:r>
            <w:r w:rsidRPr="00497A30">
              <w:rPr>
                <w:sz w:val="20"/>
                <w:szCs w:val="20"/>
                <w:vertAlign w:val="superscript"/>
              </w:rPr>
              <w:t>3</w:t>
            </w:r>
            <w:r w:rsidRPr="00497A30">
              <w:rPr>
                <w:sz w:val="20"/>
                <w:szCs w:val="20"/>
              </w:rPr>
              <w:t xml:space="preserve"> tvertnēs</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78FA2CFF" w14:textId="77777777" w:rsidR="00F97AC5" w:rsidRPr="00497A30" w:rsidRDefault="00F97AC5" w:rsidP="0018578B">
            <w:pPr>
              <w:pStyle w:val="naisc"/>
              <w:spacing w:before="0" w:after="0"/>
              <w:rPr>
                <w:sz w:val="20"/>
                <w:szCs w:val="20"/>
              </w:rPr>
            </w:pPr>
            <w:r w:rsidRPr="00497A30">
              <w:rPr>
                <w:sz w:val="20"/>
                <w:szCs w:val="20"/>
              </w:rPr>
              <w:t>10000</w:t>
            </w:r>
          </w:p>
        </w:tc>
      </w:tr>
      <w:tr w:rsidR="00F97AC5" w:rsidRPr="0018578B" w14:paraId="0F6E4FE4"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1B3B2244" w14:textId="77777777" w:rsidR="00F97AC5" w:rsidRPr="00497A30" w:rsidRDefault="00F97AC5" w:rsidP="0018578B">
            <w:pPr>
              <w:pStyle w:val="naisc"/>
              <w:spacing w:before="0" w:after="0"/>
              <w:rPr>
                <w:sz w:val="20"/>
                <w:szCs w:val="20"/>
              </w:rPr>
            </w:pPr>
            <w:r w:rsidRPr="00497A30">
              <w:rPr>
                <w:sz w:val="20"/>
                <w:szCs w:val="20"/>
              </w:rPr>
              <w:t>200125</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469E53AF" w14:textId="399373AC" w:rsidR="00F97AC5" w:rsidRPr="00497A30" w:rsidRDefault="00497A30" w:rsidP="0018578B">
            <w:pPr>
              <w:pStyle w:val="naisc"/>
              <w:spacing w:before="0" w:after="0"/>
              <w:rPr>
                <w:sz w:val="20"/>
                <w:szCs w:val="20"/>
              </w:rPr>
            </w:pPr>
            <w:r w:rsidRPr="00497A30">
              <w:rPr>
                <w:sz w:val="20"/>
                <w:szCs w:val="20"/>
              </w:rPr>
              <w:t>Pārtikas eļļa un tauki</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42FD3744" w14:textId="77777777" w:rsidR="00F97AC5" w:rsidRPr="00497A30" w:rsidRDefault="00F97AC5" w:rsidP="0018578B">
            <w:pPr>
              <w:pStyle w:val="naisc"/>
              <w:spacing w:before="0" w:after="0"/>
              <w:rPr>
                <w:sz w:val="20"/>
                <w:szCs w:val="20"/>
              </w:rPr>
            </w:pPr>
            <w:r w:rsidRPr="00497A30">
              <w:rPr>
                <w:sz w:val="20"/>
                <w:szCs w:val="20"/>
              </w:rPr>
              <w:t>augu eļļa un dzīvnieku tauki</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073E0B9D"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72504CB1" w14:textId="77777777" w:rsidR="00F97AC5" w:rsidRPr="00497A30" w:rsidRDefault="00F97AC5" w:rsidP="0018578B">
            <w:pPr>
              <w:pStyle w:val="naisc"/>
              <w:spacing w:before="0" w:after="0"/>
              <w:rPr>
                <w:sz w:val="20"/>
                <w:szCs w:val="20"/>
              </w:rPr>
            </w:pPr>
            <w:r w:rsidRPr="00497A30">
              <w:rPr>
                <w:sz w:val="20"/>
                <w:szCs w:val="20"/>
              </w:rPr>
              <w:t>65 t, noliktavā rezervuāros un tvertnēs</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0D9B0728" w14:textId="77777777" w:rsidR="00F97AC5" w:rsidRPr="00497A30" w:rsidRDefault="00F97AC5" w:rsidP="0018578B">
            <w:pPr>
              <w:pStyle w:val="naisc"/>
              <w:spacing w:before="0" w:after="0"/>
              <w:rPr>
                <w:sz w:val="20"/>
                <w:szCs w:val="20"/>
              </w:rPr>
            </w:pPr>
            <w:r w:rsidRPr="00497A30">
              <w:rPr>
                <w:sz w:val="20"/>
                <w:szCs w:val="20"/>
              </w:rPr>
              <w:t>5000</w:t>
            </w:r>
          </w:p>
        </w:tc>
      </w:tr>
      <w:tr w:rsidR="00F97AC5" w:rsidRPr="0018578B" w14:paraId="5942C4EF"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15FBA6D0" w14:textId="77777777" w:rsidR="00F97AC5" w:rsidRPr="00497A30" w:rsidRDefault="00F97AC5" w:rsidP="0018578B">
            <w:pPr>
              <w:pStyle w:val="naisc"/>
              <w:spacing w:before="0" w:after="0"/>
              <w:rPr>
                <w:sz w:val="20"/>
                <w:szCs w:val="20"/>
              </w:rPr>
            </w:pPr>
            <w:r w:rsidRPr="00497A30">
              <w:rPr>
                <w:sz w:val="20"/>
                <w:szCs w:val="20"/>
              </w:rPr>
              <w:t>150102</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723B29E3" w14:textId="0191FC32" w:rsidR="00F97AC5" w:rsidRPr="00497A30" w:rsidRDefault="00497A30" w:rsidP="0018578B">
            <w:pPr>
              <w:pStyle w:val="naisc"/>
              <w:spacing w:before="0" w:after="0"/>
              <w:rPr>
                <w:sz w:val="20"/>
                <w:szCs w:val="20"/>
              </w:rPr>
            </w:pPr>
            <w:r w:rsidRPr="00497A30">
              <w:rPr>
                <w:sz w:val="20"/>
                <w:szCs w:val="20"/>
              </w:rPr>
              <w:t>Plastmasas iepakojums</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62C2EFBC" w14:textId="77777777" w:rsidR="00F97AC5" w:rsidRPr="00497A30" w:rsidRDefault="00F97AC5" w:rsidP="0018578B">
            <w:pPr>
              <w:pStyle w:val="naisc"/>
              <w:spacing w:before="0" w:after="0"/>
              <w:rPr>
                <w:sz w:val="20"/>
                <w:szCs w:val="20"/>
              </w:rPr>
            </w:pPr>
            <w:r w:rsidRPr="00497A30">
              <w:rPr>
                <w:sz w:val="20"/>
                <w:szCs w:val="20"/>
              </w:rPr>
              <w:t>plastmasa</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6B73EC51"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593DC447" w14:textId="77777777" w:rsidR="00F97AC5" w:rsidRPr="00497A30" w:rsidRDefault="00F97AC5" w:rsidP="0018578B">
            <w:pPr>
              <w:pStyle w:val="naisc"/>
              <w:spacing w:before="0" w:after="0"/>
              <w:rPr>
                <w:sz w:val="20"/>
                <w:szCs w:val="20"/>
              </w:rPr>
            </w:pPr>
            <w:r w:rsidRPr="00497A30">
              <w:rPr>
                <w:sz w:val="20"/>
                <w:szCs w:val="20"/>
              </w:rPr>
              <w:t>15 t, noliktavā ķīpā</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319FC484" w14:textId="77777777" w:rsidR="00F97AC5" w:rsidRPr="00497A30" w:rsidRDefault="00F97AC5" w:rsidP="0018578B">
            <w:pPr>
              <w:pStyle w:val="naisc"/>
              <w:spacing w:before="0" w:after="0"/>
              <w:rPr>
                <w:sz w:val="20"/>
                <w:szCs w:val="20"/>
              </w:rPr>
            </w:pPr>
            <w:r w:rsidRPr="00497A30">
              <w:rPr>
                <w:sz w:val="20"/>
                <w:szCs w:val="20"/>
              </w:rPr>
              <w:t>500</w:t>
            </w:r>
          </w:p>
        </w:tc>
      </w:tr>
      <w:tr w:rsidR="00F97AC5" w:rsidRPr="0018578B" w14:paraId="3C1E605C" w14:textId="77777777" w:rsidTr="00F97AC5">
        <w:trPr>
          <w:tblCellSpacing w:w="0" w:type="dxa"/>
        </w:trPr>
        <w:tc>
          <w:tcPr>
            <w:tcW w:w="1198" w:type="dxa"/>
            <w:tcBorders>
              <w:top w:val="outset" w:sz="6" w:space="0" w:color="auto"/>
              <w:left w:val="outset" w:sz="6" w:space="0" w:color="auto"/>
              <w:bottom w:val="outset" w:sz="6" w:space="0" w:color="auto"/>
              <w:right w:val="outset" w:sz="6" w:space="0" w:color="auto"/>
            </w:tcBorders>
            <w:shd w:val="clear" w:color="auto" w:fill="auto"/>
            <w:vAlign w:val="center"/>
          </w:tcPr>
          <w:p w14:paraId="7189DB83" w14:textId="6F9C23D9" w:rsidR="00F97AC5" w:rsidRPr="00497A30" w:rsidRDefault="00F97AC5" w:rsidP="0018578B">
            <w:pPr>
              <w:pStyle w:val="naisc"/>
              <w:spacing w:before="0" w:after="0"/>
              <w:rPr>
                <w:sz w:val="20"/>
                <w:szCs w:val="20"/>
              </w:rPr>
            </w:pPr>
            <w:r w:rsidRPr="00497A30">
              <w:rPr>
                <w:sz w:val="20"/>
                <w:szCs w:val="20"/>
              </w:rPr>
              <w:t>15010</w:t>
            </w:r>
            <w:r w:rsidR="00497A30" w:rsidRPr="00497A30">
              <w:rPr>
                <w:sz w:val="20"/>
                <w:szCs w:val="20"/>
              </w:rPr>
              <w:t>4</w:t>
            </w:r>
          </w:p>
        </w:tc>
        <w:tc>
          <w:tcPr>
            <w:tcW w:w="1495" w:type="dxa"/>
            <w:tcBorders>
              <w:top w:val="outset" w:sz="6" w:space="0" w:color="auto"/>
              <w:left w:val="outset" w:sz="6" w:space="0" w:color="auto"/>
              <w:bottom w:val="outset" w:sz="6" w:space="0" w:color="auto"/>
              <w:right w:val="outset" w:sz="6" w:space="0" w:color="auto"/>
            </w:tcBorders>
            <w:shd w:val="clear" w:color="auto" w:fill="auto"/>
            <w:vAlign w:val="center"/>
          </w:tcPr>
          <w:p w14:paraId="50B736DC" w14:textId="76B09352" w:rsidR="00F97AC5" w:rsidRPr="00497A30" w:rsidRDefault="00F97AC5" w:rsidP="0018578B">
            <w:pPr>
              <w:pStyle w:val="naisc"/>
              <w:spacing w:before="0" w:after="0"/>
              <w:rPr>
                <w:sz w:val="20"/>
                <w:szCs w:val="20"/>
              </w:rPr>
            </w:pPr>
            <w:r w:rsidRPr="00497A30">
              <w:rPr>
                <w:sz w:val="20"/>
                <w:szCs w:val="20"/>
              </w:rPr>
              <w:t>Metāl</w:t>
            </w:r>
            <w:r w:rsidR="00497A30" w:rsidRPr="00497A30">
              <w:rPr>
                <w:sz w:val="20"/>
                <w:szCs w:val="20"/>
              </w:rPr>
              <w:t>a iepakojums</w:t>
            </w:r>
          </w:p>
        </w:tc>
        <w:tc>
          <w:tcPr>
            <w:tcW w:w="1235" w:type="dxa"/>
            <w:tcBorders>
              <w:top w:val="outset" w:sz="6" w:space="0" w:color="auto"/>
              <w:left w:val="outset" w:sz="6" w:space="0" w:color="auto"/>
              <w:bottom w:val="outset" w:sz="6" w:space="0" w:color="auto"/>
              <w:right w:val="outset" w:sz="6" w:space="0" w:color="auto"/>
            </w:tcBorders>
            <w:shd w:val="clear" w:color="auto" w:fill="auto"/>
            <w:vAlign w:val="center"/>
          </w:tcPr>
          <w:p w14:paraId="1FC082F2" w14:textId="77777777" w:rsidR="00F97AC5" w:rsidRPr="00497A30" w:rsidRDefault="00F97AC5" w:rsidP="0018578B">
            <w:pPr>
              <w:pStyle w:val="naisc"/>
              <w:spacing w:before="0" w:after="0"/>
              <w:rPr>
                <w:sz w:val="20"/>
                <w:szCs w:val="20"/>
              </w:rPr>
            </w:pPr>
            <w:r w:rsidRPr="00497A30">
              <w:rPr>
                <w:sz w:val="20"/>
                <w:szCs w:val="20"/>
              </w:rPr>
              <w:t>metāls</w:t>
            </w:r>
          </w:p>
        </w:tc>
        <w:tc>
          <w:tcPr>
            <w:tcW w:w="1899" w:type="dxa"/>
            <w:tcBorders>
              <w:top w:val="outset" w:sz="6" w:space="0" w:color="auto"/>
              <w:left w:val="outset" w:sz="6" w:space="0" w:color="auto"/>
              <w:bottom w:val="outset" w:sz="6" w:space="0" w:color="auto"/>
              <w:right w:val="outset" w:sz="6" w:space="0" w:color="auto"/>
            </w:tcBorders>
            <w:shd w:val="clear" w:color="auto" w:fill="auto"/>
            <w:vAlign w:val="center"/>
          </w:tcPr>
          <w:p w14:paraId="376C3C68" w14:textId="77777777" w:rsidR="00F97AC5" w:rsidRPr="00497A30" w:rsidRDefault="00F97AC5" w:rsidP="0018578B">
            <w:pPr>
              <w:pStyle w:val="naisc"/>
              <w:spacing w:before="0" w:after="0"/>
              <w:rPr>
                <w:sz w:val="20"/>
                <w:szCs w:val="20"/>
              </w:rPr>
            </w:pPr>
            <w:r w:rsidRPr="00497A30">
              <w:rPr>
                <w:sz w:val="20"/>
                <w:szCs w:val="20"/>
              </w:rPr>
              <w:t>Īslaicīgai uzglabāšanai, realizācijai bez pārstrādes</w:t>
            </w:r>
          </w:p>
        </w:tc>
        <w:tc>
          <w:tcPr>
            <w:tcW w:w="1618" w:type="dxa"/>
            <w:tcBorders>
              <w:top w:val="outset" w:sz="6" w:space="0" w:color="auto"/>
              <w:left w:val="outset" w:sz="6" w:space="0" w:color="auto"/>
              <w:bottom w:val="outset" w:sz="6" w:space="0" w:color="auto"/>
              <w:right w:val="outset" w:sz="6" w:space="0" w:color="auto"/>
            </w:tcBorders>
            <w:shd w:val="clear" w:color="auto" w:fill="auto"/>
            <w:vAlign w:val="center"/>
          </w:tcPr>
          <w:p w14:paraId="4E5627FD" w14:textId="77777777" w:rsidR="00F97AC5" w:rsidRPr="00497A30" w:rsidRDefault="00F97AC5" w:rsidP="0018578B">
            <w:pPr>
              <w:pStyle w:val="naisc"/>
              <w:spacing w:before="0" w:after="0"/>
              <w:rPr>
                <w:sz w:val="20"/>
                <w:szCs w:val="20"/>
              </w:rPr>
            </w:pPr>
            <w:r w:rsidRPr="00497A30">
              <w:rPr>
                <w:sz w:val="20"/>
                <w:szCs w:val="20"/>
              </w:rPr>
              <w:t>10 t, noliktavā divos 6 m</w:t>
            </w:r>
            <w:r w:rsidRPr="00497A30">
              <w:rPr>
                <w:sz w:val="20"/>
                <w:szCs w:val="20"/>
                <w:vertAlign w:val="superscript"/>
              </w:rPr>
              <w:t>3</w:t>
            </w:r>
            <w:r w:rsidRPr="00497A30">
              <w:rPr>
                <w:sz w:val="20"/>
                <w:szCs w:val="20"/>
              </w:rPr>
              <w:t xml:space="preserve"> konteinerā</w:t>
            </w:r>
          </w:p>
        </w:tc>
        <w:tc>
          <w:tcPr>
            <w:tcW w:w="1624" w:type="dxa"/>
            <w:tcBorders>
              <w:top w:val="outset" w:sz="6" w:space="0" w:color="auto"/>
              <w:left w:val="outset" w:sz="6" w:space="0" w:color="auto"/>
              <w:bottom w:val="outset" w:sz="6" w:space="0" w:color="auto"/>
              <w:right w:val="outset" w:sz="6" w:space="0" w:color="auto"/>
            </w:tcBorders>
            <w:shd w:val="clear" w:color="auto" w:fill="auto"/>
            <w:vAlign w:val="center"/>
          </w:tcPr>
          <w:p w14:paraId="5A48F651" w14:textId="77777777" w:rsidR="00F97AC5" w:rsidRPr="00497A30" w:rsidRDefault="00F97AC5" w:rsidP="0018578B">
            <w:pPr>
              <w:pStyle w:val="naisc"/>
              <w:spacing w:before="0" w:after="0"/>
              <w:rPr>
                <w:sz w:val="20"/>
                <w:szCs w:val="20"/>
              </w:rPr>
            </w:pPr>
            <w:r w:rsidRPr="00497A30">
              <w:rPr>
                <w:sz w:val="20"/>
                <w:szCs w:val="20"/>
              </w:rPr>
              <w:t>100</w:t>
            </w:r>
          </w:p>
        </w:tc>
      </w:tr>
    </w:tbl>
    <w:p w14:paraId="66B0EF78" w14:textId="77777777" w:rsidR="00674179" w:rsidRPr="0018578B" w:rsidRDefault="00674179" w:rsidP="0018578B">
      <w:pPr>
        <w:pStyle w:val="Paraststmeklis"/>
        <w:spacing w:before="0" w:beforeAutospacing="0" w:after="0" w:afterAutospacing="0"/>
        <w:jc w:val="both"/>
        <w:rPr>
          <w:rFonts w:ascii="Times New Roman" w:hAnsi="Times New Roman" w:cs="Times New Roman"/>
          <w:bCs/>
          <w:sz w:val="24"/>
          <w:szCs w:val="24"/>
          <w:lang w:val="lv-LV"/>
        </w:rPr>
      </w:pPr>
      <w:bookmarkStart w:id="0" w:name="_Hlk42112786"/>
    </w:p>
    <w:p w14:paraId="2EF928E3" w14:textId="21BE2B51" w:rsidR="00674179" w:rsidRPr="0018578B" w:rsidRDefault="00674179" w:rsidP="0018578B">
      <w:pPr>
        <w:pStyle w:val="Paraststmeklis"/>
        <w:spacing w:before="0" w:beforeAutospacing="0" w:after="0" w:afterAutospacing="0"/>
        <w:jc w:val="both"/>
        <w:rPr>
          <w:rFonts w:ascii="Times New Roman" w:hAnsi="Times New Roman" w:cs="Times New Roman"/>
          <w:color w:val="auto"/>
          <w:sz w:val="24"/>
          <w:szCs w:val="24"/>
          <w:lang w:val="lv-LV"/>
        </w:rPr>
      </w:pPr>
      <w:r w:rsidRPr="0018578B">
        <w:rPr>
          <w:rFonts w:ascii="Times New Roman" w:hAnsi="Times New Roman" w:cs="Times New Roman"/>
          <w:bCs/>
          <w:sz w:val="24"/>
          <w:szCs w:val="24"/>
          <w:lang w:val="lv-LV"/>
        </w:rPr>
        <w:t xml:space="preserve">Saskaņā ar iesniegumā minēto, </w:t>
      </w:r>
      <w:r w:rsidRPr="0018578B">
        <w:rPr>
          <w:rFonts w:ascii="Times New Roman" w:hAnsi="Times New Roman" w:cs="Times New Roman"/>
          <w:color w:val="auto"/>
          <w:sz w:val="24"/>
          <w:szCs w:val="24"/>
          <w:lang w:val="lv-LV"/>
        </w:rPr>
        <w:t>noliktavas telpās</w:t>
      </w:r>
      <w:r w:rsidR="00F036CF">
        <w:rPr>
          <w:rFonts w:ascii="Times New Roman" w:hAnsi="Times New Roman" w:cs="Times New Roman"/>
          <w:color w:val="auto"/>
          <w:sz w:val="24"/>
          <w:szCs w:val="24"/>
          <w:lang w:val="lv-LV"/>
        </w:rPr>
        <w:t xml:space="preserve"> Nr. 1</w:t>
      </w:r>
      <w:r w:rsidRPr="0018578B">
        <w:rPr>
          <w:rFonts w:ascii="Times New Roman" w:hAnsi="Times New Roman" w:cs="Times New Roman"/>
          <w:color w:val="auto"/>
          <w:sz w:val="24"/>
          <w:szCs w:val="24"/>
          <w:lang w:val="lv-LV"/>
        </w:rPr>
        <w:t xml:space="preserve"> plānots uzstādīt šķirošanas un </w:t>
      </w:r>
      <w:r w:rsidR="00E111DE">
        <w:rPr>
          <w:rFonts w:ascii="Times New Roman" w:hAnsi="Times New Roman" w:cs="Times New Roman"/>
          <w:color w:val="auto"/>
          <w:sz w:val="24"/>
          <w:szCs w:val="24"/>
          <w:lang w:val="lv-LV"/>
        </w:rPr>
        <w:t xml:space="preserve">izsaiņošanas </w:t>
      </w:r>
      <w:r w:rsidRPr="0018578B">
        <w:rPr>
          <w:rFonts w:ascii="Times New Roman" w:hAnsi="Times New Roman" w:cs="Times New Roman"/>
          <w:color w:val="auto"/>
          <w:sz w:val="24"/>
          <w:szCs w:val="24"/>
          <w:lang w:val="lv-LV"/>
        </w:rPr>
        <w:t xml:space="preserve">iekārtu </w:t>
      </w:r>
      <w:proofErr w:type="spellStart"/>
      <w:r w:rsidRPr="0018578B">
        <w:rPr>
          <w:rFonts w:ascii="Times New Roman" w:hAnsi="Times New Roman" w:cs="Times New Roman"/>
          <w:color w:val="auto"/>
          <w:sz w:val="24"/>
          <w:szCs w:val="24"/>
          <w:lang w:val="lv-LV"/>
        </w:rPr>
        <w:t>Mavitec</w:t>
      </w:r>
      <w:proofErr w:type="spellEnd"/>
      <w:r w:rsidRPr="0018578B">
        <w:rPr>
          <w:rFonts w:ascii="Times New Roman" w:hAnsi="Times New Roman" w:cs="Times New Roman"/>
          <w:color w:val="auto"/>
          <w:sz w:val="24"/>
          <w:szCs w:val="24"/>
          <w:lang w:val="lv-LV"/>
        </w:rPr>
        <w:t xml:space="preserve"> </w:t>
      </w:r>
      <w:proofErr w:type="spellStart"/>
      <w:r w:rsidRPr="0018578B">
        <w:rPr>
          <w:rFonts w:ascii="Times New Roman" w:hAnsi="Times New Roman" w:cs="Times New Roman"/>
          <w:color w:val="auto"/>
          <w:sz w:val="24"/>
          <w:szCs w:val="24"/>
          <w:lang w:val="lv-LV"/>
        </w:rPr>
        <w:t>Paddle</w:t>
      </w:r>
      <w:proofErr w:type="spellEnd"/>
      <w:r w:rsidRPr="0018578B">
        <w:rPr>
          <w:rFonts w:ascii="Times New Roman" w:hAnsi="Times New Roman" w:cs="Times New Roman"/>
          <w:color w:val="auto"/>
          <w:sz w:val="24"/>
          <w:szCs w:val="24"/>
          <w:lang w:val="lv-LV"/>
        </w:rPr>
        <w:t xml:space="preserve"> </w:t>
      </w:r>
      <w:proofErr w:type="spellStart"/>
      <w:r w:rsidRPr="0018578B">
        <w:rPr>
          <w:rFonts w:ascii="Times New Roman" w:hAnsi="Times New Roman" w:cs="Times New Roman"/>
          <w:color w:val="auto"/>
          <w:sz w:val="24"/>
          <w:szCs w:val="24"/>
          <w:lang w:val="lv-LV"/>
        </w:rPr>
        <w:t>Depacker</w:t>
      </w:r>
      <w:proofErr w:type="spellEnd"/>
      <w:r w:rsidRPr="0018578B">
        <w:rPr>
          <w:rFonts w:ascii="Times New Roman" w:hAnsi="Times New Roman" w:cs="Times New Roman"/>
          <w:color w:val="auto"/>
          <w:sz w:val="24"/>
          <w:szCs w:val="24"/>
          <w:lang w:val="lv-LV"/>
        </w:rPr>
        <w:t>. Šī ir lāpstiņu tipa izsaiņošanas iekārta, S modelis.  Šajā iekārtā ir iespējams atdalīt organisko materiālu no iepakojuma. S modeļa lāpstiņu tipa izsaiņošanas iekārta izsaiņo 2</w:t>
      </w:r>
      <w:r w:rsidR="00B63F69">
        <w:rPr>
          <w:rFonts w:ascii="Times New Roman" w:hAnsi="Times New Roman" w:cs="Times New Roman"/>
          <w:color w:val="auto"/>
          <w:sz w:val="24"/>
          <w:szCs w:val="24"/>
          <w:lang w:val="lv-LV"/>
        </w:rPr>
        <w:t xml:space="preserve"> </w:t>
      </w:r>
      <w:r w:rsidRPr="0018578B">
        <w:rPr>
          <w:rFonts w:ascii="Times New Roman" w:hAnsi="Times New Roman" w:cs="Times New Roman"/>
          <w:color w:val="auto"/>
          <w:sz w:val="24"/>
          <w:szCs w:val="24"/>
          <w:lang w:val="lv-LV"/>
        </w:rPr>
        <w:t>m</w:t>
      </w:r>
      <w:r w:rsidRPr="0018578B">
        <w:rPr>
          <w:rFonts w:ascii="Times New Roman" w:hAnsi="Times New Roman" w:cs="Times New Roman"/>
          <w:color w:val="auto"/>
          <w:sz w:val="24"/>
          <w:szCs w:val="24"/>
          <w:vertAlign w:val="superscript"/>
          <w:lang w:val="lv-LV"/>
        </w:rPr>
        <w:t>3</w:t>
      </w:r>
      <w:r w:rsidRPr="0018578B">
        <w:rPr>
          <w:rFonts w:ascii="Times New Roman" w:hAnsi="Times New Roman" w:cs="Times New Roman"/>
          <w:color w:val="auto"/>
          <w:sz w:val="24"/>
          <w:szCs w:val="24"/>
          <w:lang w:val="lv-LV"/>
        </w:rPr>
        <w:t xml:space="preserve"> – 5 m</w:t>
      </w:r>
      <w:r w:rsidRPr="0018578B">
        <w:rPr>
          <w:rFonts w:ascii="Times New Roman" w:hAnsi="Times New Roman" w:cs="Times New Roman"/>
          <w:color w:val="auto"/>
          <w:sz w:val="24"/>
          <w:szCs w:val="24"/>
          <w:vertAlign w:val="superscript"/>
          <w:lang w:val="lv-LV"/>
        </w:rPr>
        <w:t>3</w:t>
      </w:r>
      <w:r w:rsidRPr="0018578B">
        <w:rPr>
          <w:rFonts w:ascii="Times New Roman" w:hAnsi="Times New Roman" w:cs="Times New Roman"/>
          <w:color w:val="auto"/>
          <w:sz w:val="24"/>
          <w:szCs w:val="24"/>
          <w:lang w:val="lv-LV"/>
        </w:rPr>
        <w:t xml:space="preserve"> </w:t>
      </w:r>
      <w:r w:rsidR="00EC0F34">
        <w:rPr>
          <w:rFonts w:ascii="Times New Roman" w:hAnsi="Times New Roman" w:cs="Times New Roman"/>
          <w:color w:val="auto"/>
          <w:sz w:val="24"/>
          <w:szCs w:val="24"/>
          <w:lang w:val="lv-LV"/>
        </w:rPr>
        <w:t xml:space="preserve">atkritumu </w:t>
      </w:r>
      <w:r w:rsidRPr="0018578B">
        <w:rPr>
          <w:rFonts w:ascii="Times New Roman" w:hAnsi="Times New Roman" w:cs="Times New Roman"/>
          <w:color w:val="auto"/>
          <w:sz w:val="24"/>
          <w:szCs w:val="24"/>
          <w:lang w:val="lv-LV"/>
        </w:rPr>
        <w:t xml:space="preserve">stundā. </w:t>
      </w:r>
    </w:p>
    <w:p w14:paraId="7F896DE3" w14:textId="5EBF01D2" w:rsidR="00CF2403" w:rsidRPr="0018578B" w:rsidRDefault="00F97AC5" w:rsidP="0018578B">
      <w:pPr>
        <w:spacing w:after="0" w:line="240" w:lineRule="auto"/>
        <w:jc w:val="both"/>
        <w:rPr>
          <w:rFonts w:ascii="Times New Roman" w:hAnsi="Times New Roman"/>
          <w:bCs/>
          <w:sz w:val="24"/>
          <w:szCs w:val="24"/>
          <w:lang w:val="lv-LV"/>
        </w:rPr>
      </w:pPr>
      <w:r w:rsidRPr="0018578B">
        <w:rPr>
          <w:rFonts w:ascii="Times New Roman" w:hAnsi="Times New Roman"/>
          <w:bCs/>
          <w:sz w:val="24"/>
          <w:szCs w:val="24"/>
          <w:lang w:val="lv-LV"/>
        </w:rPr>
        <w:t>Noliktavas ir ar</w:t>
      </w:r>
      <w:r w:rsidR="00497A30">
        <w:rPr>
          <w:rFonts w:ascii="Times New Roman" w:hAnsi="Times New Roman"/>
          <w:bCs/>
          <w:sz w:val="24"/>
          <w:szCs w:val="24"/>
          <w:lang w:val="lv-LV"/>
        </w:rPr>
        <w:t xml:space="preserve"> ūdensnecaurlaidīgu</w:t>
      </w:r>
      <w:r w:rsidRPr="0018578B">
        <w:rPr>
          <w:rFonts w:ascii="Times New Roman" w:hAnsi="Times New Roman"/>
          <w:bCs/>
          <w:sz w:val="24"/>
          <w:szCs w:val="24"/>
          <w:lang w:val="lv-LV"/>
        </w:rPr>
        <w:t xml:space="preserve"> segumu, durvju </w:t>
      </w:r>
      <w:r w:rsidR="00F036CF">
        <w:rPr>
          <w:rFonts w:ascii="Times New Roman" w:hAnsi="Times New Roman"/>
          <w:bCs/>
          <w:sz w:val="24"/>
          <w:szCs w:val="24"/>
          <w:lang w:val="lv-LV"/>
        </w:rPr>
        <w:t>ailēs</w:t>
      </w:r>
      <w:r w:rsidRPr="0018578B">
        <w:rPr>
          <w:rFonts w:ascii="Times New Roman" w:hAnsi="Times New Roman"/>
          <w:bCs/>
          <w:sz w:val="24"/>
          <w:szCs w:val="24"/>
          <w:lang w:val="lv-LV"/>
        </w:rPr>
        <w:t xml:space="preserve"> paredzēts paaugstināt slieksni, lai iekraušanas un izkraušanas laikā, piemēram, plīstot konteineram, pārtikas eļļu un augu tauku atkritumi neizplūstu vidē un tos operatīvi varētu savākt. Ap uzglabāšanas </w:t>
      </w:r>
      <w:r w:rsidR="00EC0F34">
        <w:rPr>
          <w:rFonts w:ascii="Times New Roman" w:hAnsi="Times New Roman"/>
          <w:bCs/>
          <w:sz w:val="24"/>
          <w:szCs w:val="24"/>
          <w:lang w:val="lv-LV"/>
        </w:rPr>
        <w:t>tvertnēm</w:t>
      </w:r>
      <w:r w:rsidRPr="0018578B">
        <w:rPr>
          <w:rFonts w:ascii="Times New Roman" w:hAnsi="Times New Roman"/>
          <w:bCs/>
          <w:sz w:val="24"/>
          <w:szCs w:val="24"/>
          <w:lang w:val="lv-LV"/>
        </w:rPr>
        <w:t xml:space="preserve"> tiks ierīkots </w:t>
      </w:r>
      <w:proofErr w:type="spellStart"/>
      <w:r w:rsidRPr="0018578B">
        <w:rPr>
          <w:rFonts w:ascii="Times New Roman" w:hAnsi="Times New Roman"/>
          <w:bCs/>
          <w:sz w:val="24"/>
          <w:szCs w:val="24"/>
          <w:lang w:val="lv-LV"/>
        </w:rPr>
        <w:t>apvaļņojums</w:t>
      </w:r>
      <w:proofErr w:type="spellEnd"/>
      <w:r w:rsidRPr="0018578B">
        <w:rPr>
          <w:rFonts w:ascii="Times New Roman" w:hAnsi="Times New Roman"/>
          <w:bCs/>
          <w:sz w:val="24"/>
          <w:szCs w:val="24"/>
          <w:lang w:val="lv-LV"/>
        </w:rPr>
        <w:t>.</w:t>
      </w:r>
      <w:r w:rsidRPr="0018578B">
        <w:rPr>
          <w:rFonts w:ascii="Times New Roman" w:hAnsi="Times New Roman"/>
          <w:bCs/>
          <w:i/>
          <w:sz w:val="24"/>
          <w:szCs w:val="24"/>
          <w:lang w:val="lv-LV"/>
        </w:rPr>
        <w:t xml:space="preserve"> </w:t>
      </w:r>
      <w:r w:rsidRPr="0018578B">
        <w:rPr>
          <w:rFonts w:ascii="Times New Roman" w:hAnsi="Times New Roman"/>
          <w:bCs/>
          <w:sz w:val="24"/>
          <w:szCs w:val="24"/>
          <w:lang w:val="lv-LV"/>
        </w:rPr>
        <w:t>Darbinieki tiks instruēti, kā rīkoties negadījumu gadījumos, lai nepieļautu atkritumu nonākšanu vidē.</w:t>
      </w:r>
      <w:bookmarkEnd w:id="0"/>
    </w:p>
    <w:p w14:paraId="37800AA1" w14:textId="7C0EC05F" w:rsidR="00387193" w:rsidRPr="0018578B" w:rsidRDefault="00B63F69" w:rsidP="0018578B">
      <w:pPr>
        <w:spacing w:after="0" w:line="240" w:lineRule="auto"/>
        <w:jc w:val="both"/>
        <w:rPr>
          <w:rStyle w:val="Intensvsizclums"/>
          <w:rFonts w:ascii="Times New Roman" w:hAnsi="Times New Roman"/>
          <w:bCs/>
          <w:iCs w:val="0"/>
          <w:color w:val="auto"/>
          <w:sz w:val="24"/>
          <w:szCs w:val="24"/>
          <w:lang w:val="lv-LV"/>
        </w:rPr>
      </w:pPr>
      <w:r>
        <w:rPr>
          <w:rFonts w:ascii="Times New Roman" w:hAnsi="Times New Roman"/>
          <w:sz w:val="24"/>
          <w:szCs w:val="24"/>
          <w:lang w:val="lv-LV"/>
        </w:rPr>
        <w:t xml:space="preserve">Tā kā darbība ir atkritumu </w:t>
      </w:r>
      <w:r w:rsidR="00EC0F34">
        <w:rPr>
          <w:rFonts w:ascii="Times New Roman" w:hAnsi="Times New Roman"/>
          <w:sz w:val="24"/>
          <w:szCs w:val="24"/>
          <w:lang w:val="lv-LV"/>
        </w:rPr>
        <w:t>apsaimniekošanas</w:t>
      </w:r>
      <w:r>
        <w:rPr>
          <w:rFonts w:ascii="Times New Roman" w:hAnsi="Times New Roman"/>
          <w:sz w:val="24"/>
          <w:szCs w:val="24"/>
          <w:lang w:val="lv-LV"/>
        </w:rPr>
        <w:t xml:space="preserve"> vietas ierīkošana, </w:t>
      </w:r>
      <w:r w:rsidR="00EC0F34">
        <w:rPr>
          <w:rFonts w:ascii="Times New Roman" w:hAnsi="Times New Roman"/>
          <w:sz w:val="24"/>
          <w:szCs w:val="24"/>
          <w:lang w:val="lv-LV"/>
        </w:rPr>
        <w:t>tai</w:t>
      </w:r>
      <w:r>
        <w:rPr>
          <w:rFonts w:ascii="Times New Roman" w:hAnsi="Times New Roman"/>
          <w:sz w:val="24"/>
          <w:szCs w:val="24"/>
          <w:lang w:val="lv-LV"/>
        </w:rPr>
        <w:t xml:space="preserve"> s</w:t>
      </w:r>
      <w:r w:rsidR="00030C7B" w:rsidRPr="0018578B">
        <w:rPr>
          <w:rFonts w:ascii="Times New Roman" w:hAnsi="Times New Roman"/>
          <w:sz w:val="24"/>
          <w:szCs w:val="24"/>
          <w:lang w:val="lv-LV"/>
        </w:rPr>
        <w:t>askaņā</w:t>
      </w:r>
      <w:r w:rsidR="00785D84" w:rsidRPr="0018578B">
        <w:rPr>
          <w:rFonts w:ascii="Times New Roman" w:hAnsi="Times New Roman"/>
          <w:sz w:val="24"/>
          <w:szCs w:val="24"/>
          <w:lang w:val="lv-LV"/>
        </w:rPr>
        <w:t xml:space="preserve"> ar</w:t>
      </w:r>
      <w:r w:rsidR="00387193" w:rsidRPr="0018578B">
        <w:rPr>
          <w:rStyle w:val="Intensvsizclums"/>
          <w:rFonts w:ascii="Times New Roman" w:hAnsi="Times New Roman"/>
          <w:i w:val="0"/>
          <w:color w:val="auto"/>
          <w:sz w:val="24"/>
          <w:szCs w:val="24"/>
          <w:lang w:val="lv-LV"/>
        </w:rPr>
        <w:t xml:space="preserve"> likuma „Par ietekmes uz vidi novērtējumu” (turpmāk </w:t>
      </w:r>
      <w:r w:rsidR="00EC0F34">
        <w:rPr>
          <w:rStyle w:val="Intensvsizclums"/>
          <w:rFonts w:ascii="Times New Roman" w:hAnsi="Times New Roman"/>
          <w:i w:val="0"/>
          <w:color w:val="auto"/>
          <w:sz w:val="24"/>
          <w:szCs w:val="24"/>
          <w:lang w:val="lv-LV"/>
        </w:rPr>
        <w:t>–</w:t>
      </w:r>
      <w:r w:rsidR="00387193" w:rsidRPr="0018578B">
        <w:rPr>
          <w:rStyle w:val="Intensvsizclums"/>
          <w:rFonts w:ascii="Times New Roman" w:hAnsi="Times New Roman"/>
          <w:i w:val="0"/>
          <w:color w:val="auto"/>
          <w:sz w:val="24"/>
          <w:szCs w:val="24"/>
          <w:lang w:val="lv-LV"/>
        </w:rPr>
        <w:t xml:space="preserve"> Likums)</w:t>
      </w:r>
      <w:r>
        <w:rPr>
          <w:rStyle w:val="Intensvsizclums"/>
          <w:rFonts w:ascii="Times New Roman" w:hAnsi="Times New Roman"/>
          <w:i w:val="0"/>
          <w:color w:val="auto"/>
          <w:sz w:val="24"/>
          <w:szCs w:val="24"/>
          <w:lang w:val="lv-LV"/>
        </w:rPr>
        <w:t xml:space="preserve"> 3</w:t>
      </w:r>
      <w:r w:rsidRPr="00B63F69">
        <w:rPr>
          <w:rStyle w:val="Intensvsizclums"/>
          <w:rFonts w:ascii="Times New Roman" w:hAnsi="Times New Roman"/>
          <w:i w:val="0"/>
          <w:color w:val="auto"/>
          <w:sz w:val="24"/>
          <w:szCs w:val="24"/>
          <w:vertAlign w:val="superscript"/>
          <w:lang w:val="lv-LV"/>
        </w:rPr>
        <w:t>2</w:t>
      </w:r>
      <w:r>
        <w:rPr>
          <w:rStyle w:val="Intensvsizclums"/>
          <w:rFonts w:ascii="Times New Roman" w:hAnsi="Times New Roman"/>
          <w:i w:val="0"/>
          <w:color w:val="auto"/>
          <w:sz w:val="24"/>
          <w:szCs w:val="24"/>
          <w:lang w:val="lv-LV"/>
        </w:rPr>
        <w:t>.panta pirmās daļas 1) punktu</w:t>
      </w:r>
      <w:r w:rsidR="00EC0F34">
        <w:rPr>
          <w:rStyle w:val="Intensvsizclums"/>
          <w:rFonts w:ascii="Times New Roman" w:hAnsi="Times New Roman"/>
          <w:i w:val="0"/>
          <w:color w:val="auto"/>
          <w:sz w:val="24"/>
          <w:szCs w:val="24"/>
          <w:lang w:val="lv-LV"/>
        </w:rPr>
        <w:t xml:space="preserve"> jāv</w:t>
      </w:r>
      <w:r w:rsidR="00EC0F34" w:rsidRPr="0018578B">
        <w:rPr>
          <w:rStyle w:val="Intensvsizclums"/>
          <w:rFonts w:ascii="Times New Roman" w:hAnsi="Times New Roman"/>
          <w:i w:val="0"/>
          <w:color w:val="auto"/>
          <w:sz w:val="24"/>
          <w:szCs w:val="24"/>
          <w:lang w:val="lv-LV"/>
        </w:rPr>
        <w:t>eic ietekmes uz vidi sākotnējais izvērtējums</w:t>
      </w:r>
      <w:r w:rsidR="00EC0F34">
        <w:rPr>
          <w:rStyle w:val="Intensvsizclums"/>
          <w:rFonts w:ascii="Times New Roman" w:hAnsi="Times New Roman"/>
          <w:i w:val="0"/>
          <w:color w:val="auto"/>
          <w:sz w:val="24"/>
          <w:szCs w:val="24"/>
          <w:lang w:val="lv-LV"/>
        </w:rPr>
        <w:t>, jo tā atbilst Likuma</w:t>
      </w:r>
      <w:r>
        <w:rPr>
          <w:rStyle w:val="Intensvsizclums"/>
          <w:rFonts w:ascii="Times New Roman" w:hAnsi="Times New Roman"/>
          <w:i w:val="0"/>
          <w:color w:val="auto"/>
          <w:sz w:val="24"/>
          <w:szCs w:val="24"/>
          <w:lang w:val="lv-LV"/>
        </w:rPr>
        <w:t xml:space="preserve"> </w:t>
      </w:r>
      <w:r w:rsidR="00785D84" w:rsidRPr="0018578B">
        <w:rPr>
          <w:rStyle w:val="Intensvsizclums"/>
          <w:rFonts w:ascii="Times New Roman" w:hAnsi="Times New Roman"/>
          <w:i w:val="0"/>
          <w:color w:val="auto"/>
          <w:sz w:val="24"/>
          <w:szCs w:val="24"/>
          <w:lang w:val="lv-LV"/>
        </w:rPr>
        <w:t xml:space="preserve"> 2.pieliku</w:t>
      </w:r>
      <w:r w:rsidR="00030C7B" w:rsidRPr="0018578B">
        <w:rPr>
          <w:rStyle w:val="Intensvsizclums"/>
          <w:rFonts w:ascii="Times New Roman" w:hAnsi="Times New Roman"/>
          <w:i w:val="0"/>
          <w:color w:val="auto"/>
          <w:sz w:val="24"/>
          <w:szCs w:val="24"/>
          <w:lang w:val="lv-LV"/>
        </w:rPr>
        <w:t xml:space="preserve">ma </w:t>
      </w:r>
      <w:r w:rsidR="0080445D" w:rsidRPr="0018578B">
        <w:rPr>
          <w:rStyle w:val="Intensvsizclums"/>
          <w:rFonts w:ascii="Times New Roman" w:hAnsi="Times New Roman"/>
          <w:i w:val="0"/>
          <w:color w:val="auto"/>
          <w:sz w:val="24"/>
          <w:szCs w:val="24"/>
          <w:lang w:val="lv-LV"/>
        </w:rPr>
        <w:t>11. punkta 2</w:t>
      </w:r>
      <w:r w:rsidR="0080445D" w:rsidRPr="0018578B">
        <w:rPr>
          <w:rStyle w:val="Intensvsizclums"/>
          <w:rFonts w:ascii="Times New Roman" w:hAnsi="Times New Roman"/>
          <w:i w:val="0"/>
          <w:color w:val="auto"/>
          <w:sz w:val="24"/>
          <w:szCs w:val="24"/>
          <w:vertAlign w:val="superscript"/>
          <w:lang w:val="lv-LV"/>
        </w:rPr>
        <w:t>1</w:t>
      </w:r>
      <w:r w:rsidR="0080445D" w:rsidRPr="0018578B">
        <w:rPr>
          <w:rStyle w:val="Intensvsizclums"/>
          <w:rFonts w:ascii="Times New Roman" w:hAnsi="Times New Roman"/>
          <w:i w:val="0"/>
          <w:color w:val="auto"/>
          <w:sz w:val="24"/>
          <w:szCs w:val="24"/>
          <w:lang w:val="lv-LV"/>
        </w:rPr>
        <w:t xml:space="preserve">) </w:t>
      </w:r>
      <w:r w:rsidR="0080445D" w:rsidRPr="0018578B">
        <w:rPr>
          <w:rStyle w:val="Intensvsizclums"/>
          <w:rFonts w:ascii="Times New Roman" w:hAnsi="Times New Roman"/>
          <w:i w:val="0"/>
          <w:color w:val="auto"/>
          <w:sz w:val="24"/>
          <w:szCs w:val="24"/>
          <w:lang w:val="lv-LV"/>
        </w:rPr>
        <w:lastRenderedPageBreak/>
        <w:t>apakšpunkt</w:t>
      </w:r>
      <w:r w:rsidR="00EC0F34">
        <w:rPr>
          <w:rStyle w:val="Intensvsizclums"/>
          <w:rFonts w:ascii="Times New Roman" w:hAnsi="Times New Roman"/>
          <w:i w:val="0"/>
          <w:color w:val="auto"/>
          <w:sz w:val="24"/>
          <w:szCs w:val="24"/>
          <w:lang w:val="lv-LV"/>
        </w:rPr>
        <w:t>ā minētajai</w:t>
      </w:r>
      <w:r w:rsidR="00EB34C1" w:rsidRPr="0018578B">
        <w:rPr>
          <w:rStyle w:val="Intensvsizclums"/>
          <w:rFonts w:ascii="Times New Roman" w:hAnsi="Times New Roman"/>
          <w:i w:val="0"/>
          <w:color w:val="auto"/>
          <w:sz w:val="24"/>
          <w:szCs w:val="24"/>
          <w:lang w:val="lv-LV"/>
        </w:rPr>
        <w:t xml:space="preserve"> darbībai</w:t>
      </w:r>
      <w:r w:rsidR="00785D84" w:rsidRPr="0018578B">
        <w:rPr>
          <w:rStyle w:val="Intensvsizclums"/>
          <w:rFonts w:ascii="Times New Roman" w:hAnsi="Times New Roman"/>
          <w:i w:val="0"/>
          <w:color w:val="auto"/>
          <w:sz w:val="24"/>
          <w:szCs w:val="24"/>
          <w:lang w:val="lv-LV"/>
        </w:rPr>
        <w:t xml:space="preserve">. </w:t>
      </w:r>
    </w:p>
    <w:p w14:paraId="41C8F396" w14:textId="5834CA8A" w:rsidR="00B62FBE" w:rsidRPr="005F0DC5" w:rsidRDefault="000B21DF" w:rsidP="005F0DC5">
      <w:pPr>
        <w:pStyle w:val="Bezatstarpm"/>
        <w:jc w:val="both"/>
        <w:rPr>
          <w:rFonts w:ascii="Times New Roman" w:hAnsi="Times New Roman"/>
          <w:iCs/>
          <w:sz w:val="24"/>
          <w:szCs w:val="24"/>
          <w:lang w:val="lv-LV"/>
        </w:rPr>
      </w:pPr>
      <w:r w:rsidRPr="0018578B">
        <w:rPr>
          <w:rFonts w:ascii="Times New Roman" w:hAnsi="Times New Roman"/>
          <w:sz w:val="24"/>
          <w:szCs w:val="24"/>
          <w:lang w:val="lv-LV"/>
        </w:rPr>
        <w:t xml:space="preserve">Likuma „Par ietekmes uz vidi novērtējumu” 8.pants noteic, ka, piesakot darbību, </w:t>
      </w:r>
      <w:r w:rsidR="0080445D" w:rsidRPr="0018578B">
        <w:rPr>
          <w:rFonts w:ascii="Times New Roman" w:hAnsi="Times New Roman"/>
          <w:sz w:val="24"/>
          <w:szCs w:val="24"/>
          <w:lang w:val="lv-LV"/>
        </w:rPr>
        <w:t xml:space="preserve">Ierosinātājs </w:t>
      </w:r>
      <w:r w:rsidRPr="0018578B">
        <w:rPr>
          <w:rFonts w:ascii="Times New Roman" w:hAnsi="Times New Roman"/>
          <w:sz w:val="24"/>
          <w:szCs w:val="24"/>
          <w:lang w:val="lv-LV"/>
        </w:rPr>
        <w:t xml:space="preserve">norāda vismaz divus dažādus risinājumus attiecībā uz šīs darbības vietu vai izmantojamo tehnoloģiju veidiem. Ņemot vērā, ka </w:t>
      </w:r>
      <w:r w:rsidR="006F6AE2">
        <w:rPr>
          <w:rFonts w:ascii="Times New Roman" w:hAnsi="Times New Roman"/>
          <w:sz w:val="24"/>
          <w:szCs w:val="24"/>
          <w:lang w:val="lv-LV"/>
        </w:rPr>
        <w:t>Ierosinātāja</w:t>
      </w:r>
      <w:r w:rsidRPr="0018578B">
        <w:rPr>
          <w:rFonts w:ascii="Times New Roman" w:hAnsi="Times New Roman"/>
          <w:sz w:val="24"/>
          <w:szCs w:val="24"/>
          <w:lang w:val="lv-LV"/>
        </w:rPr>
        <w:t xml:space="preserve"> iesniegumā nav norādījusi divus dažādus risinājumus attiecībā uz šīs darbības vietu vai izmantojamo tehnoloģiju veidiem, Dienests k</w:t>
      </w:r>
      <w:r w:rsidR="002A032F" w:rsidRPr="0018578B">
        <w:rPr>
          <w:rFonts w:ascii="Times New Roman" w:hAnsi="Times New Roman"/>
          <w:sz w:val="24"/>
          <w:szCs w:val="24"/>
          <w:lang w:val="lv-LV"/>
        </w:rPr>
        <w:t xml:space="preserve">ā otru variantu pieņēma to, ka </w:t>
      </w:r>
      <w:r w:rsidR="00A877C5" w:rsidRPr="0018578B">
        <w:rPr>
          <w:rFonts w:ascii="Times New Roman" w:hAnsi="Times New Roman"/>
          <w:sz w:val="24"/>
          <w:szCs w:val="24"/>
          <w:lang w:val="lv-LV"/>
        </w:rPr>
        <w:t>Ierosinātāja</w:t>
      </w:r>
      <w:r w:rsidRPr="0018578B">
        <w:rPr>
          <w:rFonts w:ascii="Times New Roman" w:hAnsi="Times New Roman"/>
          <w:sz w:val="24"/>
          <w:szCs w:val="24"/>
          <w:lang w:val="lv-LV"/>
        </w:rPr>
        <w:t xml:space="preserve"> varētu neveikt darbību.</w:t>
      </w:r>
    </w:p>
    <w:p w14:paraId="701AE67A" w14:textId="77777777" w:rsidR="005F0DC5" w:rsidRDefault="005F0DC5" w:rsidP="0018578B">
      <w:pPr>
        <w:spacing w:after="0" w:line="240" w:lineRule="auto"/>
        <w:jc w:val="both"/>
        <w:rPr>
          <w:rFonts w:ascii="Times New Roman" w:hAnsi="Times New Roman"/>
          <w:b/>
          <w:sz w:val="24"/>
          <w:szCs w:val="24"/>
          <w:lang w:val="lv-LV"/>
        </w:rPr>
      </w:pPr>
    </w:p>
    <w:p w14:paraId="654819EE" w14:textId="095A8131" w:rsidR="00881704" w:rsidRPr="0018578B" w:rsidRDefault="00495C7A" w:rsidP="0018578B">
      <w:pPr>
        <w:spacing w:after="0" w:line="240" w:lineRule="auto"/>
        <w:jc w:val="both"/>
        <w:rPr>
          <w:rFonts w:ascii="Times New Roman" w:hAnsi="Times New Roman"/>
          <w:b/>
          <w:sz w:val="24"/>
          <w:szCs w:val="24"/>
          <w:lang w:val="lv-LV"/>
        </w:rPr>
      </w:pPr>
      <w:r w:rsidRPr="0018578B">
        <w:rPr>
          <w:rFonts w:ascii="Times New Roman" w:hAnsi="Times New Roman"/>
          <w:b/>
          <w:sz w:val="24"/>
          <w:szCs w:val="24"/>
          <w:lang w:val="lv-LV"/>
        </w:rPr>
        <w:t>5.Paredzētās darbības ietekmes uz vidi vērtēšanas nepieciešamības pamatojums (iespējamās ietekmes būtiskuma novērtējums):</w:t>
      </w:r>
    </w:p>
    <w:p w14:paraId="6DE8D827" w14:textId="1EC209C2" w:rsidR="006F6AE2" w:rsidRDefault="006F6AE2" w:rsidP="006F6AE2">
      <w:pPr>
        <w:pStyle w:val="Virsraksts6"/>
        <w:tabs>
          <w:tab w:val="left" w:pos="-142"/>
        </w:tabs>
        <w:spacing w:before="0" w:after="0" w:line="240" w:lineRule="auto"/>
        <w:contextualSpacing/>
        <w:jc w:val="both"/>
        <w:rPr>
          <w:rFonts w:ascii="Times New Roman" w:eastAsia="Calibri" w:hAnsi="Times New Roman"/>
          <w:b w:val="0"/>
          <w:bCs w:val="0"/>
          <w:sz w:val="24"/>
          <w:szCs w:val="24"/>
          <w:lang w:val="lv-LV"/>
        </w:rPr>
      </w:pPr>
      <w:r w:rsidRPr="006F6AE2">
        <w:rPr>
          <w:rFonts w:ascii="Times New Roman" w:eastAsia="Calibri" w:hAnsi="Times New Roman"/>
          <w:b w:val="0"/>
          <w:bCs w:val="0"/>
          <w:sz w:val="24"/>
          <w:szCs w:val="24"/>
          <w:lang w:val="lv-LV"/>
        </w:rPr>
        <w:t>Izvērtējot paredzētās darbības iespējamās ietekmes un to būtiskumu, tika izmantoti likuma „Par ietekmes uz vidi novērtējumu” 11.panta kritēriji (paredzēto darbību, darbības vietu un šīs vietas ģeogrāfiskās īpatnības raksturojošie faktori, ņemot vērā paredzētās darbības ietekmes apjomu un telpisko izplatību; ietekmes raksturu; ietekmes intensitāti un kompleksumu; ietekmes varbūtību; ietekmes plānoto sākumu, ilgumu, biežumu un atgriezeniskumu; savstarpējo un kopējo ietekmi uz citām esošām vai apstiprinātām paredzētajām darbībām, kas ietekmē vienu un to pašu teritoriju; iespēju pilnvērtīgi samazināt paredzēto ietekmi uz vidi) un uz Eiropas Savienības sākotnējā izvērtējuma vadlīniju C pielikumu balstīts kontrolsaraksts.</w:t>
      </w:r>
    </w:p>
    <w:p w14:paraId="70A2CF7C" w14:textId="4C8DE96A" w:rsidR="006F6AE2" w:rsidRPr="0018578B" w:rsidRDefault="006F6AE2" w:rsidP="006F6AE2">
      <w:pPr>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 xml:space="preserve">Saskaņā ar Olaines novada teritoriālo vienību teritorijas plānojuma no 2009.gada (1.0 redakcija) grafisko daļu Nekustamais </w:t>
      </w:r>
      <w:r w:rsidRPr="00555F68">
        <w:rPr>
          <w:rFonts w:ascii="Times New Roman" w:hAnsi="Times New Roman"/>
          <w:sz w:val="24"/>
          <w:szCs w:val="24"/>
          <w:lang w:val="lv-LV"/>
        </w:rPr>
        <w:t>īpašums atrodas teritorijā, kas ir zonēta kā ,,Rūpniecisko objektu apbūves teritorija</w:t>
      </w:r>
      <w:r w:rsidR="00B63F69" w:rsidRPr="00555F68">
        <w:rPr>
          <w:rFonts w:ascii="Times New Roman" w:hAnsi="Times New Roman"/>
          <w:sz w:val="24"/>
          <w:szCs w:val="24"/>
          <w:lang w:val="lv-LV"/>
        </w:rPr>
        <w:t>”</w:t>
      </w:r>
      <w:r w:rsidRPr="00555F68">
        <w:rPr>
          <w:rFonts w:ascii="Times New Roman" w:hAnsi="Times New Roman"/>
          <w:sz w:val="24"/>
          <w:szCs w:val="24"/>
          <w:lang w:val="lv-LV"/>
        </w:rPr>
        <w:t xml:space="preserve"> (RR)</w:t>
      </w:r>
      <w:r w:rsidR="00FC78B4">
        <w:rPr>
          <w:rFonts w:ascii="Times New Roman" w:hAnsi="Times New Roman"/>
          <w:sz w:val="24"/>
          <w:szCs w:val="24"/>
          <w:lang w:val="lv-LV"/>
        </w:rPr>
        <w:t>. Tās a</w:t>
      </w:r>
      <w:r w:rsidR="00B63F69" w:rsidRPr="00555F68">
        <w:rPr>
          <w:rStyle w:val="Intensvsizclums"/>
          <w:rFonts w:ascii="Times New Roman" w:hAnsi="Times New Roman"/>
          <w:i w:val="0"/>
          <w:iCs w:val="0"/>
          <w:color w:val="auto"/>
          <w:sz w:val="24"/>
          <w:szCs w:val="24"/>
          <w:lang w:val="lv-LV"/>
        </w:rPr>
        <w:t>tbilstoši apbūves noteikumiem</w:t>
      </w:r>
      <w:r w:rsidR="00B63F69" w:rsidRPr="00555F68">
        <w:rPr>
          <w:rFonts w:ascii="Times New Roman" w:hAnsi="Times New Roman"/>
          <w:sz w:val="24"/>
          <w:szCs w:val="24"/>
          <w:lang w:val="lv-LV"/>
        </w:rPr>
        <w:t xml:space="preserve"> </w:t>
      </w:r>
      <w:r w:rsidRPr="00555F68">
        <w:rPr>
          <w:rFonts w:ascii="Times New Roman" w:hAnsi="Times New Roman"/>
          <w:sz w:val="24"/>
          <w:szCs w:val="24"/>
          <w:lang w:val="lv-LV"/>
        </w:rPr>
        <w:t>ir pašvaldības administratīvās teritorijas daļas, kurās zemes vienību un</w:t>
      </w:r>
      <w:r w:rsidRPr="0018578B">
        <w:rPr>
          <w:rFonts w:ascii="Times New Roman" w:hAnsi="Times New Roman"/>
          <w:sz w:val="24"/>
          <w:szCs w:val="24"/>
          <w:lang w:val="lv-LV"/>
        </w:rPr>
        <w:t xml:space="preserve"> gabalu </w:t>
      </w:r>
      <w:proofErr w:type="spellStart"/>
      <w:r w:rsidRPr="0018578B">
        <w:rPr>
          <w:rFonts w:ascii="Times New Roman" w:hAnsi="Times New Roman"/>
          <w:sz w:val="24"/>
          <w:szCs w:val="24"/>
          <w:lang w:val="lv-LV"/>
        </w:rPr>
        <w:t>pamatizmantošanas</w:t>
      </w:r>
      <w:proofErr w:type="spellEnd"/>
      <w:r w:rsidRPr="0018578B">
        <w:rPr>
          <w:rFonts w:ascii="Times New Roman" w:hAnsi="Times New Roman"/>
          <w:sz w:val="24"/>
          <w:szCs w:val="24"/>
          <w:lang w:val="lv-LV"/>
        </w:rPr>
        <w:t xml:space="preserve"> un apbūves veids ir rūpnieciskās un lauksaimnieciskās ražošanas objekti, lielfermas, komunālās apkalpes</w:t>
      </w:r>
      <w:r w:rsidR="00B63F69">
        <w:rPr>
          <w:rFonts w:ascii="Times New Roman" w:hAnsi="Times New Roman"/>
          <w:sz w:val="24"/>
          <w:szCs w:val="24"/>
          <w:lang w:val="lv-LV"/>
        </w:rPr>
        <w:t xml:space="preserve"> </w:t>
      </w:r>
      <w:r w:rsidRPr="0018578B">
        <w:rPr>
          <w:rFonts w:ascii="Times New Roman" w:hAnsi="Times New Roman"/>
          <w:sz w:val="24"/>
          <w:szCs w:val="24"/>
          <w:lang w:val="lv-LV"/>
        </w:rPr>
        <w:t>– katlu māju, artēzisko aku un urbumu, notekūdeņu attīrīšanas ietaišu objektu, HES teritorijas, garāžas, noliktavu saimniecības, komunālo, atkritumu saimniecības un derīgo izrakteņu ieguves objektu apbūves teritorijas arī tādas, kam ir noteiktas sanitārās vai citas aizsargjoslas vai īpašas prasības transportam</w:t>
      </w:r>
      <w:r w:rsidR="00CC05F1">
        <w:rPr>
          <w:rFonts w:ascii="Times New Roman" w:hAnsi="Times New Roman"/>
          <w:sz w:val="24"/>
          <w:szCs w:val="24"/>
          <w:lang w:val="lv-LV"/>
        </w:rPr>
        <w:t>. Ņemot vērā iepriekš minēto, Dienesta ieskatā, pieteiktā darbība ir atļautā teritorijas izmantošana.</w:t>
      </w:r>
    </w:p>
    <w:p w14:paraId="3B802CE7" w14:textId="47F7A12C" w:rsidR="00B63F69" w:rsidRPr="00555F68" w:rsidRDefault="00CC05F1" w:rsidP="00555F68">
      <w:pPr>
        <w:spacing w:after="0" w:line="240" w:lineRule="auto"/>
        <w:jc w:val="both"/>
        <w:rPr>
          <w:rFonts w:ascii="Times New Roman" w:hAnsi="Times New Roman"/>
          <w:sz w:val="24"/>
          <w:szCs w:val="24"/>
          <w:lang w:val="lv-LV"/>
        </w:rPr>
      </w:pPr>
      <w:r w:rsidRPr="0018578B">
        <w:rPr>
          <w:rStyle w:val="Intensvsizclums"/>
          <w:rFonts w:ascii="Times New Roman" w:hAnsi="Times New Roman"/>
          <w:i w:val="0"/>
          <w:iCs w:val="0"/>
          <w:color w:val="auto"/>
          <w:sz w:val="24"/>
          <w:szCs w:val="24"/>
          <w:lang w:val="lv-LV"/>
        </w:rPr>
        <w:t>Olaines novada dome 2020. gada 26. februārī ir pieņēmusi lēmumu Nr.3 ,,</w:t>
      </w:r>
      <w:r w:rsidRPr="0018578B">
        <w:rPr>
          <w:rStyle w:val="Intensvsizclums"/>
          <w:rFonts w:ascii="Times New Roman" w:hAnsi="Times New Roman"/>
          <w:color w:val="auto"/>
          <w:sz w:val="24"/>
          <w:szCs w:val="24"/>
          <w:lang w:val="lv-LV"/>
        </w:rPr>
        <w:t>Par atkritumu apstrādes, šķirošanas, pārkraušanas un uzglabāšanas punkta Rīgas ielā 21C (Olainē) izveidi</w:t>
      </w:r>
      <w:r w:rsidRPr="0018578B">
        <w:rPr>
          <w:rStyle w:val="Intensvsizclums"/>
          <w:rFonts w:ascii="Times New Roman" w:hAnsi="Times New Roman"/>
          <w:i w:val="0"/>
          <w:iCs w:val="0"/>
          <w:color w:val="auto"/>
          <w:sz w:val="24"/>
          <w:szCs w:val="24"/>
          <w:lang w:val="lv-LV"/>
        </w:rPr>
        <w:t>”.</w:t>
      </w:r>
    </w:p>
    <w:p w14:paraId="27FA5644" w14:textId="3786D738" w:rsidR="00555F68" w:rsidRDefault="006F6AE2" w:rsidP="00CC05F1">
      <w:pPr>
        <w:pStyle w:val="Virsraksts6"/>
        <w:tabs>
          <w:tab w:val="left" w:pos="-142"/>
        </w:tabs>
        <w:spacing w:before="0" w:after="0" w:line="240" w:lineRule="auto"/>
        <w:contextualSpacing/>
        <w:jc w:val="both"/>
        <w:rPr>
          <w:rFonts w:ascii="Times New Roman" w:eastAsia="Calibri" w:hAnsi="Times New Roman"/>
          <w:b w:val="0"/>
          <w:bCs w:val="0"/>
          <w:sz w:val="24"/>
          <w:szCs w:val="24"/>
          <w:lang w:val="lv-LV"/>
        </w:rPr>
      </w:pPr>
      <w:r w:rsidRPr="006F6AE2">
        <w:rPr>
          <w:rFonts w:ascii="Times New Roman" w:eastAsia="Calibri" w:hAnsi="Times New Roman"/>
          <w:b w:val="0"/>
          <w:bCs w:val="0"/>
          <w:sz w:val="24"/>
          <w:szCs w:val="24"/>
          <w:lang w:val="lv-LV"/>
        </w:rPr>
        <w:t>Ietekmes uz vidi sākotnējā izvērtējuma laikā paredzētajai darbībai tika konstatētas tādas ietekmes kā</w:t>
      </w:r>
      <w:r w:rsidR="00B63F69">
        <w:rPr>
          <w:rFonts w:ascii="Times New Roman" w:eastAsia="Calibri" w:hAnsi="Times New Roman"/>
          <w:b w:val="0"/>
          <w:bCs w:val="0"/>
          <w:sz w:val="24"/>
          <w:szCs w:val="24"/>
          <w:lang w:val="lv-LV"/>
        </w:rPr>
        <w:t xml:space="preserve"> smaku emisijas, teritorijas piesārņojuma risks (avāriju nolijumi</w:t>
      </w:r>
      <w:r w:rsidR="00FC78B4">
        <w:rPr>
          <w:rFonts w:ascii="Times New Roman" w:eastAsia="Calibri" w:hAnsi="Times New Roman"/>
          <w:b w:val="0"/>
          <w:bCs w:val="0"/>
          <w:sz w:val="24"/>
          <w:szCs w:val="24"/>
          <w:lang w:val="lv-LV"/>
        </w:rPr>
        <w:t xml:space="preserve"> konteineru bojājumu gadījumā</w:t>
      </w:r>
      <w:r w:rsidR="00B63F69">
        <w:rPr>
          <w:rFonts w:ascii="Times New Roman" w:eastAsia="Calibri" w:hAnsi="Times New Roman"/>
          <w:b w:val="0"/>
          <w:bCs w:val="0"/>
          <w:sz w:val="24"/>
          <w:szCs w:val="24"/>
          <w:lang w:val="lv-LV"/>
        </w:rPr>
        <w:t xml:space="preserve">, pārmērīga atkritumu </w:t>
      </w:r>
      <w:r w:rsidR="00555F68">
        <w:rPr>
          <w:rFonts w:ascii="Times New Roman" w:eastAsia="Calibri" w:hAnsi="Times New Roman"/>
          <w:b w:val="0"/>
          <w:bCs w:val="0"/>
          <w:sz w:val="24"/>
          <w:szCs w:val="24"/>
          <w:lang w:val="lv-LV"/>
        </w:rPr>
        <w:t>uz</w:t>
      </w:r>
      <w:r w:rsidR="00FC78B4">
        <w:rPr>
          <w:rFonts w:ascii="Times New Roman" w:eastAsia="Calibri" w:hAnsi="Times New Roman"/>
          <w:b w:val="0"/>
          <w:bCs w:val="0"/>
          <w:sz w:val="24"/>
          <w:szCs w:val="24"/>
          <w:lang w:val="lv-LV"/>
        </w:rPr>
        <w:t>kr</w:t>
      </w:r>
      <w:r w:rsidR="00555F68">
        <w:rPr>
          <w:rFonts w:ascii="Times New Roman" w:eastAsia="Calibri" w:hAnsi="Times New Roman"/>
          <w:b w:val="0"/>
          <w:bCs w:val="0"/>
          <w:sz w:val="24"/>
          <w:szCs w:val="24"/>
          <w:lang w:val="lv-LV"/>
        </w:rPr>
        <w:t>āšana, ugunsbīstamība</w:t>
      </w:r>
      <w:r w:rsidR="00B63F69">
        <w:rPr>
          <w:rFonts w:ascii="Times New Roman" w:eastAsia="Calibri" w:hAnsi="Times New Roman"/>
          <w:b w:val="0"/>
          <w:bCs w:val="0"/>
          <w:sz w:val="24"/>
          <w:szCs w:val="24"/>
          <w:lang w:val="lv-LV"/>
        </w:rPr>
        <w:t>)</w:t>
      </w:r>
      <w:r w:rsidR="003B4D4A">
        <w:rPr>
          <w:rFonts w:ascii="Times New Roman" w:eastAsia="Calibri" w:hAnsi="Times New Roman"/>
          <w:b w:val="0"/>
          <w:bCs w:val="0"/>
          <w:sz w:val="24"/>
          <w:szCs w:val="24"/>
          <w:lang w:val="lv-LV"/>
        </w:rPr>
        <w:t xml:space="preserve"> un</w:t>
      </w:r>
      <w:r w:rsidR="00555F68">
        <w:rPr>
          <w:rFonts w:ascii="Times New Roman" w:eastAsia="Calibri" w:hAnsi="Times New Roman"/>
          <w:b w:val="0"/>
          <w:bCs w:val="0"/>
          <w:sz w:val="24"/>
          <w:szCs w:val="24"/>
          <w:lang w:val="lv-LV"/>
        </w:rPr>
        <w:t xml:space="preserve"> troksnis</w:t>
      </w:r>
      <w:r w:rsidR="003B4D4A">
        <w:rPr>
          <w:rFonts w:ascii="Times New Roman" w:eastAsia="Calibri" w:hAnsi="Times New Roman"/>
          <w:b w:val="0"/>
          <w:bCs w:val="0"/>
          <w:sz w:val="24"/>
          <w:szCs w:val="24"/>
          <w:lang w:val="lv-LV"/>
        </w:rPr>
        <w:t>.</w:t>
      </w:r>
    </w:p>
    <w:p w14:paraId="4C1FEF52" w14:textId="27CA0F8D" w:rsidR="00930576" w:rsidRPr="0018578B" w:rsidRDefault="00C451E0" w:rsidP="0018578B">
      <w:pPr>
        <w:pStyle w:val="Bezatstarpm"/>
        <w:tabs>
          <w:tab w:val="left" w:pos="0"/>
        </w:tabs>
        <w:jc w:val="both"/>
        <w:rPr>
          <w:rFonts w:ascii="Times New Roman" w:hAnsi="Times New Roman"/>
          <w:sz w:val="24"/>
          <w:szCs w:val="24"/>
          <w:lang w:val="lv-LV"/>
        </w:rPr>
      </w:pPr>
      <w:r w:rsidRPr="0018578B">
        <w:rPr>
          <w:rFonts w:ascii="Times New Roman" w:hAnsi="Times New Roman"/>
          <w:sz w:val="24"/>
          <w:szCs w:val="24"/>
          <w:lang w:val="lv-LV"/>
        </w:rPr>
        <w:t>Iesniegumam ir pievienots 2019. gada oktobr</w:t>
      </w:r>
      <w:r w:rsidR="00FC78B4">
        <w:rPr>
          <w:rFonts w:ascii="Times New Roman" w:hAnsi="Times New Roman"/>
          <w:sz w:val="24"/>
          <w:szCs w:val="24"/>
          <w:lang w:val="lv-LV"/>
        </w:rPr>
        <w:t>ī</w:t>
      </w:r>
      <w:r w:rsidRPr="0018578B">
        <w:rPr>
          <w:rFonts w:ascii="Times New Roman" w:hAnsi="Times New Roman"/>
          <w:sz w:val="24"/>
          <w:szCs w:val="24"/>
          <w:lang w:val="lv-LV"/>
        </w:rPr>
        <w:t xml:space="preserve"> SIA </w:t>
      </w:r>
      <w:r w:rsidR="00753555">
        <w:rPr>
          <w:rFonts w:ascii="Times New Roman" w:hAnsi="Times New Roman"/>
          <w:sz w:val="24"/>
          <w:szCs w:val="24"/>
          <w:lang w:val="lv-LV"/>
        </w:rPr>
        <w:t>,,</w:t>
      </w:r>
      <w:r w:rsidRPr="0018578B">
        <w:rPr>
          <w:rFonts w:ascii="Times New Roman" w:hAnsi="Times New Roman"/>
          <w:sz w:val="24"/>
          <w:szCs w:val="24"/>
          <w:lang w:val="lv-LV"/>
        </w:rPr>
        <w:t xml:space="preserve">Estonian, </w:t>
      </w:r>
      <w:proofErr w:type="spellStart"/>
      <w:r w:rsidRPr="0018578B">
        <w:rPr>
          <w:rFonts w:ascii="Times New Roman" w:hAnsi="Times New Roman"/>
          <w:sz w:val="24"/>
          <w:szCs w:val="24"/>
          <w:lang w:val="lv-LV"/>
        </w:rPr>
        <w:t>Latvian</w:t>
      </w:r>
      <w:proofErr w:type="spellEnd"/>
      <w:r w:rsidRPr="0018578B">
        <w:rPr>
          <w:rFonts w:ascii="Times New Roman" w:hAnsi="Times New Roman"/>
          <w:sz w:val="24"/>
          <w:szCs w:val="24"/>
          <w:lang w:val="lv-LV"/>
        </w:rPr>
        <w:t xml:space="preserve"> &amp; </w:t>
      </w:r>
      <w:proofErr w:type="spellStart"/>
      <w:r w:rsidRPr="0018578B">
        <w:rPr>
          <w:rFonts w:ascii="Times New Roman" w:hAnsi="Times New Roman"/>
          <w:sz w:val="24"/>
          <w:szCs w:val="24"/>
          <w:lang w:val="lv-LV"/>
        </w:rPr>
        <w:t>Lithunian</w:t>
      </w:r>
      <w:proofErr w:type="spellEnd"/>
      <w:r w:rsidRPr="0018578B">
        <w:rPr>
          <w:rFonts w:ascii="Times New Roman" w:hAnsi="Times New Roman"/>
          <w:sz w:val="24"/>
          <w:szCs w:val="24"/>
          <w:lang w:val="lv-LV"/>
        </w:rPr>
        <w:t xml:space="preserve"> </w:t>
      </w:r>
      <w:proofErr w:type="spellStart"/>
      <w:r w:rsidRPr="0018578B">
        <w:rPr>
          <w:rFonts w:ascii="Times New Roman" w:hAnsi="Times New Roman"/>
          <w:sz w:val="24"/>
          <w:szCs w:val="24"/>
          <w:lang w:val="lv-LV"/>
        </w:rPr>
        <w:t>Envioriment</w:t>
      </w:r>
      <w:proofErr w:type="spellEnd"/>
      <w:r w:rsidR="00753555">
        <w:rPr>
          <w:rFonts w:ascii="Times New Roman" w:hAnsi="Times New Roman"/>
          <w:sz w:val="24"/>
          <w:szCs w:val="24"/>
          <w:lang w:val="lv-LV"/>
        </w:rPr>
        <w:t>”</w:t>
      </w:r>
      <w:r w:rsidR="00FB7B1D">
        <w:rPr>
          <w:rFonts w:ascii="Times New Roman" w:hAnsi="Times New Roman"/>
          <w:sz w:val="24"/>
          <w:szCs w:val="24"/>
          <w:lang w:val="lv-LV"/>
        </w:rPr>
        <w:t xml:space="preserve"> izstrādātais s</w:t>
      </w:r>
      <w:r w:rsidRPr="0018578B">
        <w:rPr>
          <w:rFonts w:ascii="Times New Roman" w:hAnsi="Times New Roman"/>
          <w:sz w:val="24"/>
          <w:szCs w:val="24"/>
          <w:lang w:val="lv-LV"/>
        </w:rPr>
        <w:t xml:space="preserve">maku emisijas limitu projekts. Smaku izkliedes aprēķins un atbilstības novērtējums veikts atbilstoši normatīvo aktu prasībām, izmantojot </w:t>
      </w:r>
      <w:r w:rsidR="00753555" w:rsidRPr="0018578B">
        <w:rPr>
          <w:rFonts w:ascii="Times New Roman" w:hAnsi="Times New Roman"/>
          <w:sz w:val="24"/>
          <w:szCs w:val="24"/>
          <w:lang w:val="lv-LV"/>
        </w:rPr>
        <w:t>piesārņojuma</w:t>
      </w:r>
      <w:r w:rsidRPr="0018578B">
        <w:rPr>
          <w:rFonts w:ascii="Times New Roman" w:hAnsi="Times New Roman"/>
          <w:sz w:val="24"/>
          <w:szCs w:val="24"/>
          <w:lang w:val="lv-LV"/>
        </w:rPr>
        <w:t xml:space="preserve"> izkliedes </w:t>
      </w:r>
      <w:r w:rsidR="00753555" w:rsidRPr="0018578B">
        <w:rPr>
          <w:rFonts w:ascii="Times New Roman" w:hAnsi="Times New Roman"/>
          <w:sz w:val="24"/>
          <w:szCs w:val="24"/>
          <w:lang w:val="lv-LV"/>
        </w:rPr>
        <w:t>modelēšanas</w:t>
      </w:r>
      <w:r w:rsidRPr="0018578B">
        <w:rPr>
          <w:rFonts w:ascii="Times New Roman" w:hAnsi="Times New Roman"/>
          <w:sz w:val="24"/>
          <w:szCs w:val="24"/>
          <w:lang w:val="lv-LV"/>
        </w:rPr>
        <w:t xml:space="preserve"> datorprogrammu ADMS </w:t>
      </w:r>
      <w:r w:rsidR="00930576" w:rsidRPr="0018578B">
        <w:rPr>
          <w:rFonts w:ascii="Times New Roman" w:hAnsi="Times New Roman"/>
          <w:sz w:val="24"/>
          <w:szCs w:val="24"/>
          <w:lang w:val="lv-LV"/>
        </w:rPr>
        <w:t xml:space="preserve">5.2. </w:t>
      </w:r>
      <w:r w:rsidR="00753555" w:rsidRPr="0018578B">
        <w:rPr>
          <w:rFonts w:ascii="Times New Roman" w:hAnsi="Times New Roman"/>
          <w:sz w:val="24"/>
          <w:szCs w:val="24"/>
          <w:lang w:val="lv-LV"/>
        </w:rPr>
        <w:t>Piet</w:t>
      </w:r>
      <w:r w:rsidR="00753555">
        <w:rPr>
          <w:rFonts w:ascii="Times New Roman" w:hAnsi="Times New Roman"/>
          <w:sz w:val="24"/>
          <w:szCs w:val="24"/>
          <w:lang w:val="lv-LV"/>
        </w:rPr>
        <w:t>eik</w:t>
      </w:r>
      <w:r w:rsidR="00753555" w:rsidRPr="0018578B">
        <w:rPr>
          <w:rFonts w:ascii="Times New Roman" w:hAnsi="Times New Roman"/>
          <w:sz w:val="24"/>
          <w:szCs w:val="24"/>
          <w:lang w:val="lv-LV"/>
        </w:rPr>
        <w:t>tās</w:t>
      </w:r>
      <w:r w:rsidR="00930576" w:rsidRPr="0018578B">
        <w:rPr>
          <w:rFonts w:ascii="Times New Roman" w:hAnsi="Times New Roman"/>
          <w:sz w:val="24"/>
          <w:szCs w:val="24"/>
          <w:lang w:val="lv-LV"/>
        </w:rPr>
        <w:t xml:space="preserve"> darbības rezultātā smakas varētu veidoties no 4 emisijas avotiem: </w:t>
      </w:r>
    </w:p>
    <w:p w14:paraId="2E0D4842" w14:textId="516ABBE3" w:rsidR="00930576" w:rsidRPr="0018578B" w:rsidRDefault="00930576" w:rsidP="0018578B">
      <w:pPr>
        <w:pStyle w:val="Bezatstarpm"/>
        <w:numPr>
          <w:ilvl w:val="0"/>
          <w:numId w:val="43"/>
        </w:numPr>
        <w:tabs>
          <w:tab w:val="left" w:pos="0"/>
        </w:tabs>
        <w:jc w:val="both"/>
        <w:rPr>
          <w:rFonts w:ascii="Times New Roman" w:hAnsi="Times New Roman"/>
          <w:sz w:val="24"/>
          <w:szCs w:val="24"/>
          <w:lang w:val="lv-LV"/>
        </w:rPr>
      </w:pPr>
      <w:r w:rsidRPr="0018578B">
        <w:rPr>
          <w:rFonts w:ascii="Times New Roman" w:hAnsi="Times New Roman"/>
          <w:sz w:val="24"/>
          <w:szCs w:val="24"/>
          <w:lang w:val="lv-LV"/>
        </w:rPr>
        <w:t>pārtikas eļļu un tauku pirmsapstrādes</w:t>
      </w:r>
      <w:r w:rsidR="00753555">
        <w:rPr>
          <w:rFonts w:ascii="Times New Roman" w:hAnsi="Times New Roman"/>
          <w:sz w:val="24"/>
          <w:szCs w:val="24"/>
          <w:lang w:val="lv-LV"/>
        </w:rPr>
        <w:t xml:space="preserve"> </w:t>
      </w:r>
      <w:r w:rsidRPr="0018578B">
        <w:rPr>
          <w:rFonts w:ascii="Times New Roman" w:hAnsi="Times New Roman"/>
          <w:sz w:val="24"/>
          <w:szCs w:val="24"/>
          <w:lang w:val="lv-LV"/>
        </w:rPr>
        <w:t xml:space="preserve">un </w:t>
      </w:r>
      <w:r w:rsidR="00753555" w:rsidRPr="0018578B">
        <w:rPr>
          <w:rFonts w:ascii="Times New Roman" w:hAnsi="Times New Roman"/>
          <w:sz w:val="24"/>
          <w:szCs w:val="24"/>
          <w:lang w:val="lv-LV"/>
        </w:rPr>
        <w:t>filtrēšanas</w:t>
      </w:r>
      <w:r w:rsidRPr="0018578B">
        <w:rPr>
          <w:rFonts w:ascii="Times New Roman" w:hAnsi="Times New Roman"/>
          <w:sz w:val="24"/>
          <w:szCs w:val="24"/>
          <w:lang w:val="lv-LV"/>
        </w:rPr>
        <w:t xml:space="preserve"> ēkas (metāla angārs) (ēkas kadastra apzīmējums 8009 006 2601 031) (emisijas avots A1);</w:t>
      </w:r>
    </w:p>
    <w:p w14:paraId="5388632B" w14:textId="2F4AD6A9" w:rsidR="00930576" w:rsidRDefault="00930576" w:rsidP="0018578B">
      <w:pPr>
        <w:pStyle w:val="Bezatstarpm"/>
        <w:numPr>
          <w:ilvl w:val="0"/>
          <w:numId w:val="43"/>
        </w:numPr>
        <w:tabs>
          <w:tab w:val="left" w:pos="0"/>
        </w:tabs>
        <w:jc w:val="both"/>
        <w:rPr>
          <w:rFonts w:ascii="Times New Roman" w:hAnsi="Times New Roman"/>
          <w:sz w:val="24"/>
          <w:szCs w:val="24"/>
          <w:lang w:val="lv-LV"/>
        </w:rPr>
      </w:pPr>
      <w:r w:rsidRPr="0018578B">
        <w:rPr>
          <w:rFonts w:ascii="Times New Roman" w:hAnsi="Times New Roman"/>
          <w:sz w:val="24"/>
          <w:szCs w:val="24"/>
          <w:lang w:val="lv-LV"/>
        </w:rPr>
        <w:t>trīs ventilācijas izvadiem no 3. kategorijas pārtikas atkritumu šķirošanas un sasmalcināšanas ceha (ēkas kadastra apzīmējums 8009 006 2601 001) (emisijas avots A2, A3 un A4).</w:t>
      </w:r>
    </w:p>
    <w:p w14:paraId="13A4A167" w14:textId="64E5E808" w:rsidR="00110275" w:rsidRPr="00871EC8" w:rsidRDefault="00776380" w:rsidP="00776380">
      <w:pPr>
        <w:pStyle w:val="Bezatstarpm"/>
        <w:tabs>
          <w:tab w:val="left" w:pos="0"/>
        </w:tabs>
        <w:jc w:val="both"/>
        <w:rPr>
          <w:rFonts w:ascii="Times New Roman" w:hAnsi="Times New Roman"/>
          <w:i/>
          <w:iCs/>
          <w:sz w:val="24"/>
          <w:szCs w:val="24"/>
          <w:lang w:val="lv-LV"/>
        </w:rPr>
      </w:pPr>
      <w:r w:rsidRPr="00871EC8">
        <w:rPr>
          <w:rFonts w:ascii="Times New Roman" w:hAnsi="Times New Roman"/>
          <w:i/>
          <w:iCs/>
          <w:sz w:val="24"/>
          <w:szCs w:val="24"/>
          <w:lang w:val="lv-LV"/>
        </w:rPr>
        <w:t xml:space="preserve">Dienests vērš uzmanību uz to, ka SIA ,,Estonian, </w:t>
      </w:r>
      <w:proofErr w:type="spellStart"/>
      <w:r w:rsidRPr="00871EC8">
        <w:rPr>
          <w:rFonts w:ascii="Times New Roman" w:hAnsi="Times New Roman"/>
          <w:i/>
          <w:iCs/>
          <w:sz w:val="24"/>
          <w:szCs w:val="24"/>
          <w:lang w:val="lv-LV"/>
        </w:rPr>
        <w:t>Latvian</w:t>
      </w:r>
      <w:proofErr w:type="spellEnd"/>
      <w:r w:rsidRPr="00871EC8">
        <w:rPr>
          <w:rFonts w:ascii="Times New Roman" w:hAnsi="Times New Roman"/>
          <w:i/>
          <w:iCs/>
          <w:sz w:val="24"/>
          <w:szCs w:val="24"/>
          <w:lang w:val="lv-LV"/>
        </w:rPr>
        <w:t xml:space="preserve"> &amp; </w:t>
      </w:r>
      <w:proofErr w:type="spellStart"/>
      <w:r w:rsidRPr="00871EC8">
        <w:rPr>
          <w:rFonts w:ascii="Times New Roman" w:hAnsi="Times New Roman"/>
          <w:i/>
          <w:iCs/>
          <w:sz w:val="24"/>
          <w:szCs w:val="24"/>
          <w:lang w:val="lv-LV"/>
        </w:rPr>
        <w:t>Lithunian</w:t>
      </w:r>
      <w:proofErr w:type="spellEnd"/>
      <w:r w:rsidRPr="00871EC8">
        <w:rPr>
          <w:rFonts w:ascii="Times New Roman" w:hAnsi="Times New Roman"/>
          <w:i/>
          <w:iCs/>
          <w:sz w:val="24"/>
          <w:szCs w:val="24"/>
          <w:lang w:val="lv-LV"/>
        </w:rPr>
        <w:t xml:space="preserve"> </w:t>
      </w:r>
      <w:proofErr w:type="spellStart"/>
      <w:r w:rsidRPr="00871EC8">
        <w:rPr>
          <w:rFonts w:ascii="Times New Roman" w:hAnsi="Times New Roman"/>
          <w:i/>
          <w:iCs/>
          <w:sz w:val="24"/>
          <w:szCs w:val="24"/>
          <w:lang w:val="lv-LV"/>
        </w:rPr>
        <w:t>Envioriment</w:t>
      </w:r>
      <w:proofErr w:type="spellEnd"/>
      <w:r w:rsidRPr="00871EC8">
        <w:rPr>
          <w:rFonts w:ascii="Times New Roman" w:hAnsi="Times New Roman"/>
          <w:i/>
          <w:iCs/>
          <w:sz w:val="24"/>
          <w:szCs w:val="24"/>
          <w:lang w:val="lv-LV"/>
        </w:rPr>
        <w:t>” izstrādāt</w:t>
      </w:r>
      <w:r w:rsidR="003B4D4A" w:rsidRPr="00871EC8">
        <w:rPr>
          <w:rFonts w:ascii="Times New Roman" w:hAnsi="Times New Roman"/>
          <w:i/>
          <w:iCs/>
          <w:sz w:val="24"/>
          <w:szCs w:val="24"/>
          <w:lang w:val="lv-LV"/>
        </w:rPr>
        <w:t>ajā</w:t>
      </w:r>
      <w:r w:rsidRPr="00871EC8">
        <w:rPr>
          <w:rFonts w:ascii="Times New Roman" w:hAnsi="Times New Roman"/>
          <w:i/>
          <w:iCs/>
          <w:sz w:val="24"/>
          <w:szCs w:val="24"/>
          <w:lang w:val="lv-LV"/>
        </w:rPr>
        <w:t xml:space="preserve"> smaku emisijas limitu projektā vērtētie emisiju avoti nav</w:t>
      </w:r>
      <w:r w:rsidR="00110275" w:rsidRPr="00871EC8">
        <w:rPr>
          <w:rFonts w:ascii="Times New Roman" w:hAnsi="Times New Roman"/>
          <w:i/>
          <w:iCs/>
          <w:sz w:val="24"/>
          <w:szCs w:val="24"/>
          <w:lang w:val="lv-LV"/>
        </w:rPr>
        <w:t xml:space="preserve"> korekti </w:t>
      </w:r>
      <w:r w:rsidR="003B4D4A" w:rsidRPr="00871EC8">
        <w:rPr>
          <w:rFonts w:ascii="Times New Roman" w:hAnsi="Times New Roman"/>
          <w:i/>
          <w:iCs/>
          <w:sz w:val="24"/>
          <w:szCs w:val="24"/>
          <w:lang w:val="lv-LV"/>
        </w:rPr>
        <w:t xml:space="preserve">numurēti </w:t>
      </w:r>
      <w:r w:rsidR="00110275" w:rsidRPr="00871EC8">
        <w:rPr>
          <w:rFonts w:ascii="Times New Roman" w:hAnsi="Times New Roman"/>
          <w:i/>
          <w:iCs/>
          <w:sz w:val="24"/>
          <w:szCs w:val="24"/>
          <w:lang w:val="lv-LV"/>
        </w:rPr>
        <w:t>(tie ir apmainīti</w:t>
      </w:r>
      <w:r w:rsidR="00871EC8">
        <w:rPr>
          <w:rFonts w:ascii="Times New Roman" w:hAnsi="Times New Roman"/>
          <w:i/>
          <w:iCs/>
          <w:sz w:val="24"/>
          <w:szCs w:val="24"/>
          <w:lang w:val="lv-LV"/>
        </w:rPr>
        <w:t xml:space="preserve"> vietām</w:t>
      </w:r>
      <w:r w:rsidR="00110275" w:rsidRPr="00871EC8">
        <w:rPr>
          <w:rFonts w:ascii="Times New Roman" w:hAnsi="Times New Roman"/>
          <w:i/>
          <w:iCs/>
          <w:sz w:val="24"/>
          <w:szCs w:val="24"/>
          <w:lang w:val="lv-LV"/>
        </w:rPr>
        <w:t>).</w:t>
      </w:r>
      <w:r w:rsidR="003B4D4A" w:rsidRPr="00871EC8">
        <w:rPr>
          <w:rFonts w:ascii="Times New Roman" w:hAnsi="Times New Roman"/>
          <w:i/>
          <w:iCs/>
          <w:sz w:val="24"/>
          <w:szCs w:val="24"/>
          <w:lang w:val="lv-LV"/>
        </w:rPr>
        <w:t xml:space="preserve"> </w:t>
      </w:r>
      <w:r w:rsidR="00110275" w:rsidRPr="00871EC8">
        <w:rPr>
          <w:rFonts w:ascii="Times New Roman" w:hAnsi="Times New Roman"/>
          <w:i/>
          <w:iCs/>
          <w:sz w:val="24"/>
          <w:szCs w:val="24"/>
          <w:lang w:val="lv-LV"/>
        </w:rPr>
        <w:t xml:space="preserve">Neatkarīgi no konstatētās nesaistes, iegūtie rezultāti </w:t>
      </w:r>
      <w:r w:rsidR="00871EC8">
        <w:rPr>
          <w:rFonts w:ascii="Times New Roman" w:hAnsi="Times New Roman"/>
          <w:i/>
          <w:iCs/>
          <w:sz w:val="24"/>
          <w:szCs w:val="24"/>
          <w:lang w:val="lv-LV"/>
        </w:rPr>
        <w:t xml:space="preserve">visticamākais </w:t>
      </w:r>
      <w:r w:rsidR="00110275" w:rsidRPr="00871EC8">
        <w:rPr>
          <w:rFonts w:ascii="Times New Roman" w:hAnsi="Times New Roman"/>
          <w:i/>
          <w:iCs/>
          <w:sz w:val="24"/>
          <w:szCs w:val="24"/>
          <w:lang w:val="lv-LV"/>
        </w:rPr>
        <w:t>nepārsniegtu smaku mērķlielum</w:t>
      </w:r>
      <w:r w:rsidR="00871EC8">
        <w:rPr>
          <w:rFonts w:ascii="Times New Roman" w:hAnsi="Times New Roman"/>
          <w:i/>
          <w:iCs/>
          <w:sz w:val="24"/>
          <w:szCs w:val="24"/>
          <w:lang w:val="lv-LV"/>
        </w:rPr>
        <w:t>u</w:t>
      </w:r>
      <w:r w:rsidR="00110275" w:rsidRPr="00871EC8">
        <w:rPr>
          <w:rFonts w:ascii="Times New Roman" w:hAnsi="Times New Roman"/>
          <w:i/>
          <w:iCs/>
          <w:sz w:val="24"/>
          <w:szCs w:val="24"/>
          <w:lang w:val="lv-LV"/>
        </w:rPr>
        <w:t xml:space="preserve">. </w:t>
      </w:r>
    </w:p>
    <w:p w14:paraId="3DB56204" w14:textId="77777777" w:rsidR="001D19F4" w:rsidRPr="0018578B" w:rsidRDefault="001D19F4" w:rsidP="0018578B">
      <w:pPr>
        <w:pStyle w:val="Pamatteksts"/>
        <w:spacing w:after="0"/>
        <w:jc w:val="both"/>
        <w:rPr>
          <w:rFonts w:ascii="Times New Roman" w:eastAsia="Calibri" w:hAnsi="Times New Roman"/>
          <w:szCs w:val="24"/>
          <w:lang w:val="lv-LV"/>
        </w:rPr>
      </w:pPr>
      <w:r w:rsidRPr="0018578B">
        <w:rPr>
          <w:rFonts w:ascii="Times New Roman" w:eastAsia="Calibri" w:hAnsi="Times New Roman"/>
          <w:szCs w:val="24"/>
          <w:lang w:val="lv-LV"/>
        </w:rPr>
        <w:t>Lai noteiktu paredzēto smaku emisijas daudzumu no emisijas avotiem, 2016. gada 27. oktobrī tika veikti smaku koncentrācijas mērījumi no līdzvērtīga objekta – SIA „MOSS &amp; MOSS” atkritumu šķirošanas un apstrādes vietas Tekstilnieku ielā 23a, Rīgā. Tika vērtēti 3 smaku emisijas paraugi:</w:t>
      </w:r>
    </w:p>
    <w:p w14:paraId="727E0067" w14:textId="515507DD" w:rsidR="001D19F4" w:rsidRPr="0018578B" w:rsidRDefault="001D19F4" w:rsidP="0018578B">
      <w:pPr>
        <w:pStyle w:val="Sarakstarindkopa"/>
        <w:numPr>
          <w:ilvl w:val="1"/>
          <w:numId w:val="44"/>
        </w:numPr>
        <w:tabs>
          <w:tab w:val="left" w:pos="769"/>
        </w:tabs>
        <w:autoSpaceDE w:val="0"/>
        <w:autoSpaceDN w:val="0"/>
        <w:spacing w:line="240" w:lineRule="auto"/>
        <w:ind w:left="768"/>
        <w:rPr>
          <w:szCs w:val="24"/>
          <w:lang w:val="lv-LV"/>
        </w:rPr>
      </w:pPr>
      <w:r w:rsidRPr="0018578B">
        <w:rPr>
          <w:szCs w:val="24"/>
          <w:lang w:val="lv-LV"/>
        </w:rPr>
        <w:t xml:space="preserve">no konteinera atveres, kurā tiek pārlieta izlietotā pārtikas eļļa (testēšanas pārskats </w:t>
      </w:r>
      <w:r w:rsidR="00684813" w:rsidRPr="0018578B">
        <w:rPr>
          <w:szCs w:val="24"/>
          <w:lang w:val="lv-LV"/>
        </w:rPr>
        <w:br/>
      </w:r>
      <w:r w:rsidRPr="0018578B">
        <w:rPr>
          <w:szCs w:val="24"/>
          <w:lang w:val="lv-LV"/>
        </w:rPr>
        <w:t>Nr. 16AS04C – 02),</w:t>
      </w:r>
    </w:p>
    <w:p w14:paraId="66E25E29" w14:textId="77777777" w:rsidR="001D19F4" w:rsidRPr="0018578B" w:rsidRDefault="001D19F4" w:rsidP="0018578B">
      <w:pPr>
        <w:pStyle w:val="Sarakstarindkopa"/>
        <w:numPr>
          <w:ilvl w:val="1"/>
          <w:numId w:val="44"/>
        </w:numPr>
        <w:tabs>
          <w:tab w:val="left" w:pos="769"/>
        </w:tabs>
        <w:autoSpaceDE w:val="0"/>
        <w:autoSpaceDN w:val="0"/>
        <w:spacing w:line="240" w:lineRule="auto"/>
        <w:ind w:left="768"/>
        <w:rPr>
          <w:szCs w:val="24"/>
          <w:lang w:val="lv-LV"/>
        </w:rPr>
      </w:pPr>
      <w:r w:rsidRPr="0018578B">
        <w:rPr>
          <w:szCs w:val="24"/>
          <w:lang w:val="lv-LV"/>
        </w:rPr>
        <w:lastRenderedPageBreak/>
        <w:t>no konteinera, kurā tiek uzglabāti 3. kategorijas pārtikas atkritumi (testēšanas pārskats 16AS04C - 01),</w:t>
      </w:r>
    </w:p>
    <w:p w14:paraId="4E96F2EE" w14:textId="1815CAA8" w:rsidR="001D19F4" w:rsidRPr="0018578B" w:rsidRDefault="001D19F4" w:rsidP="0018578B">
      <w:pPr>
        <w:pStyle w:val="Sarakstarindkopa"/>
        <w:numPr>
          <w:ilvl w:val="1"/>
          <w:numId w:val="44"/>
        </w:numPr>
        <w:tabs>
          <w:tab w:val="left" w:pos="769"/>
        </w:tabs>
        <w:autoSpaceDE w:val="0"/>
        <w:autoSpaceDN w:val="0"/>
        <w:spacing w:line="240" w:lineRule="auto"/>
        <w:ind w:left="768"/>
        <w:rPr>
          <w:szCs w:val="24"/>
          <w:lang w:val="lv-LV"/>
        </w:rPr>
      </w:pPr>
      <w:r w:rsidRPr="0018578B">
        <w:rPr>
          <w:szCs w:val="24"/>
          <w:lang w:val="lv-LV"/>
        </w:rPr>
        <w:t xml:space="preserve">no kopējā telpas, kurā tiek veikta izmantoto augu eļļu pirmapstrāde un </w:t>
      </w:r>
      <w:r w:rsidR="00684813" w:rsidRPr="0018578B">
        <w:rPr>
          <w:szCs w:val="24"/>
          <w:lang w:val="lv-LV"/>
        </w:rPr>
        <w:br/>
      </w:r>
      <w:r w:rsidRPr="0018578B">
        <w:rPr>
          <w:szCs w:val="24"/>
          <w:lang w:val="lv-LV"/>
        </w:rPr>
        <w:t>3. kategorijas ēdināšanas uzņēmumu pārtikas atkritumu uzglabāšana (testēšanas pārskats 16AS04C – 03)</w:t>
      </w:r>
      <w:r w:rsidR="00753555">
        <w:rPr>
          <w:szCs w:val="24"/>
          <w:lang w:val="lv-LV"/>
        </w:rPr>
        <w:t xml:space="preserve">, </w:t>
      </w:r>
      <w:r w:rsidR="00753555" w:rsidRPr="0018578B">
        <w:rPr>
          <w:szCs w:val="24"/>
          <w:lang w:val="lv-LV"/>
        </w:rPr>
        <w:t>gaisa</w:t>
      </w:r>
      <w:r w:rsidR="00753555">
        <w:rPr>
          <w:szCs w:val="24"/>
          <w:lang w:val="lv-LV"/>
        </w:rPr>
        <w:t>.</w:t>
      </w:r>
    </w:p>
    <w:p w14:paraId="63AF03EF" w14:textId="34521EC7" w:rsidR="001D19F4" w:rsidRPr="0018578B" w:rsidRDefault="00753555" w:rsidP="0018578B">
      <w:pPr>
        <w:pStyle w:val="Pamatteksts"/>
        <w:spacing w:after="0"/>
        <w:jc w:val="both"/>
        <w:rPr>
          <w:rFonts w:ascii="Times New Roman" w:eastAsia="Calibri" w:hAnsi="Times New Roman"/>
          <w:szCs w:val="24"/>
          <w:lang w:val="lv-LV"/>
        </w:rPr>
      </w:pPr>
      <w:r>
        <w:rPr>
          <w:rFonts w:ascii="Times New Roman" w:eastAsia="Calibri" w:hAnsi="Times New Roman"/>
          <w:szCs w:val="24"/>
          <w:lang w:val="lv-LV"/>
        </w:rPr>
        <w:t>P</w:t>
      </w:r>
      <w:r w:rsidR="001D19F4" w:rsidRPr="0018578B">
        <w:rPr>
          <w:rFonts w:ascii="Times New Roman" w:eastAsia="Calibri" w:hAnsi="Times New Roman"/>
          <w:szCs w:val="24"/>
          <w:lang w:val="lv-LV"/>
        </w:rPr>
        <w:t>aredzētās darbības vietā Rīgas ielā 21C, Olainē šīs darbības tiks veiktas atsevišķās ēkās. Tādēļ, lai novērtētu radīto smak</w:t>
      </w:r>
      <w:r>
        <w:rPr>
          <w:rFonts w:ascii="Times New Roman" w:eastAsia="Calibri" w:hAnsi="Times New Roman"/>
          <w:szCs w:val="24"/>
          <w:lang w:val="lv-LV"/>
        </w:rPr>
        <w:t>u</w:t>
      </w:r>
      <w:r w:rsidR="001D19F4" w:rsidRPr="0018578B">
        <w:rPr>
          <w:rFonts w:ascii="Times New Roman" w:eastAsia="Calibri" w:hAnsi="Times New Roman"/>
          <w:szCs w:val="24"/>
          <w:lang w:val="lv-LV"/>
        </w:rPr>
        <w:t xml:space="preserve"> emisijas daudzumu no emisijas avota A1, tika izmantots testēšanas pārskatā Nr. 16AS04C – 02 ietvertais rezultāts, savukārt smak</w:t>
      </w:r>
      <w:r>
        <w:rPr>
          <w:rFonts w:ascii="Times New Roman" w:eastAsia="Calibri" w:hAnsi="Times New Roman"/>
          <w:szCs w:val="24"/>
          <w:lang w:val="lv-LV"/>
        </w:rPr>
        <w:t>u</w:t>
      </w:r>
      <w:r w:rsidR="001D19F4" w:rsidRPr="0018578B">
        <w:rPr>
          <w:rFonts w:ascii="Times New Roman" w:eastAsia="Calibri" w:hAnsi="Times New Roman"/>
          <w:szCs w:val="24"/>
          <w:lang w:val="lv-LV"/>
        </w:rPr>
        <w:t xml:space="preserve"> emisijas daudzuma aprēķinam no emisijas avotiem A2, A3 un A4 tika izmantots testēšanas pārskatā Nr. 16AS04C – </w:t>
      </w:r>
      <w:r w:rsidR="003B4D4A">
        <w:rPr>
          <w:rFonts w:ascii="Times New Roman" w:eastAsia="Calibri" w:hAnsi="Times New Roman"/>
          <w:szCs w:val="24"/>
          <w:lang w:val="lv-LV"/>
        </w:rPr>
        <w:br/>
      </w:r>
      <w:r w:rsidR="001D19F4" w:rsidRPr="0018578B">
        <w:rPr>
          <w:rFonts w:ascii="Times New Roman" w:eastAsia="Calibri" w:hAnsi="Times New Roman"/>
          <w:szCs w:val="24"/>
          <w:lang w:val="lv-LV"/>
        </w:rPr>
        <w:t>01 ietvertais rezultāts. Uzņēmums esošajā cehā neveic 3. kategorijas pārtikas atkritumu smalcināšanu, tāpēc, lai novērtētu smakas, kas radīsies smalcinot šos produktus, testēšanas laikā tika ievākts paraugs no pārtikas atkritumu konteinera, kas tika intensīvi maisīt</w:t>
      </w:r>
      <w:r w:rsidR="00462EB4">
        <w:rPr>
          <w:rFonts w:ascii="Times New Roman" w:eastAsia="Calibri" w:hAnsi="Times New Roman"/>
          <w:szCs w:val="24"/>
          <w:lang w:val="lv-LV"/>
        </w:rPr>
        <w:t>i</w:t>
      </w:r>
      <w:r w:rsidR="001D19F4" w:rsidRPr="0018578B">
        <w:rPr>
          <w:rFonts w:ascii="Times New Roman" w:eastAsia="Calibri" w:hAnsi="Times New Roman"/>
          <w:szCs w:val="24"/>
          <w:lang w:val="lv-LV"/>
        </w:rPr>
        <w:t xml:space="preserve">. </w:t>
      </w:r>
    </w:p>
    <w:p w14:paraId="625FFE65" w14:textId="452EB350" w:rsidR="00623D7D" w:rsidRPr="00753555" w:rsidRDefault="001D19F4" w:rsidP="00753555">
      <w:pPr>
        <w:pStyle w:val="Pamatteksts"/>
        <w:spacing w:after="0"/>
        <w:jc w:val="both"/>
        <w:rPr>
          <w:rFonts w:ascii="Times New Roman" w:eastAsia="Calibri" w:hAnsi="Times New Roman"/>
          <w:szCs w:val="24"/>
          <w:lang w:val="lv-LV"/>
        </w:rPr>
      </w:pPr>
      <w:r w:rsidRPr="0018578B">
        <w:rPr>
          <w:rFonts w:ascii="Times New Roman" w:eastAsia="Calibri" w:hAnsi="Times New Roman"/>
          <w:szCs w:val="24"/>
          <w:lang w:val="lv-LV"/>
        </w:rPr>
        <w:t xml:space="preserve">Saskaņā ar testēšanas pārskatiem smakas koncentrācija no pārtikas eļļu pirmapstrādes un filtrēšanas ir 78 </w:t>
      </w:r>
      <w:proofErr w:type="spellStart"/>
      <w:r w:rsidRPr="0018578B">
        <w:rPr>
          <w:rFonts w:ascii="Times New Roman" w:eastAsia="Calibri" w:hAnsi="Times New Roman"/>
          <w:szCs w:val="24"/>
          <w:lang w:val="lv-LV"/>
        </w:rPr>
        <w:t>ouE</w:t>
      </w:r>
      <w:proofErr w:type="spellEnd"/>
      <w:r w:rsidRPr="0018578B">
        <w:rPr>
          <w:rFonts w:ascii="Times New Roman" w:eastAsia="Calibri" w:hAnsi="Times New Roman"/>
          <w:szCs w:val="24"/>
          <w:lang w:val="lv-LV"/>
        </w:rPr>
        <w:t>/m</w:t>
      </w:r>
      <w:r w:rsidRPr="00753555">
        <w:rPr>
          <w:rFonts w:ascii="Times New Roman" w:eastAsia="Calibri" w:hAnsi="Times New Roman"/>
          <w:szCs w:val="24"/>
          <w:vertAlign w:val="superscript"/>
          <w:lang w:val="lv-LV"/>
        </w:rPr>
        <w:t>3</w:t>
      </w:r>
      <w:r w:rsidRPr="0018578B">
        <w:rPr>
          <w:rFonts w:ascii="Times New Roman" w:eastAsia="Calibri" w:hAnsi="Times New Roman"/>
          <w:szCs w:val="24"/>
          <w:lang w:val="lv-LV"/>
        </w:rPr>
        <w:t xml:space="preserve">, savukārt no atkritumu uzglabāšanas un intensīvas maisīšanas – </w:t>
      </w:r>
      <w:r w:rsidR="003B4D4A">
        <w:rPr>
          <w:rFonts w:ascii="Times New Roman" w:eastAsia="Calibri" w:hAnsi="Times New Roman"/>
          <w:szCs w:val="24"/>
          <w:lang w:val="lv-LV"/>
        </w:rPr>
        <w:br/>
      </w:r>
      <w:r w:rsidRPr="0018578B">
        <w:rPr>
          <w:rFonts w:ascii="Times New Roman" w:eastAsia="Calibri" w:hAnsi="Times New Roman"/>
          <w:szCs w:val="24"/>
          <w:lang w:val="lv-LV"/>
        </w:rPr>
        <w:t xml:space="preserve">2 143 </w:t>
      </w:r>
      <w:proofErr w:type="spellStart"/>
      <w:r w:rsidRPr="0018578B">
        <w:rPr>
          <w:rFonts w:ascii="Times New Roman" w:eastAsia="Calibri" w:hAnsi="Times New Roman"/>
          <w:szCs w:val="24"/>
          <w:lang w:val="lv-LV"/>
        </w:rPr>
        <w:t>ouE</w:t>
      </w:r>
      <w:proofErr w:type="spellEnd"/>
      <w:r w:rsidRPr="0018578B">
        <w:rPr>
          <w:rFonts w:ascii="Times New Roman" w:eastAsia="Calibri" w:hAnsi="Times New Roman"/>
          <w:szCs w:val="24"/>
          <w:lang w:val="lv-LV"/>
        </w:rPr>
        <w:t>/m</w:t>
      </w:r>
      <w:r w:rsidRPr="00753555">
        <w:rPr>
          <w:rFonts w:ascii="Times New Roman" w:eastAsia="Calibri" w:hAnsi="Times New Roman"/>
          <w:szCs w:val="24"/>
          <w:vertAlign w:val="superscript"/>
          <w:lang w:val="lv-LV"/>
        </w:rPr>
        <w:t>3</w:t>
      </w:r>
      <w:r w:rsidRPr="0018578B">
        <w:rPr>
          <w:rFonts w:ascii="Times New Roman" w:eastAsia="Calibri" w:hAnsi="Times New Roman"/>
          <w:szCs w:val="24"/>
          <w:lang w:val="lv-LV"/>
        </w:rPr>
        <w:t xml:space="preserve">. Angārā, kur tiks veikta pārtikas eļļu un tauku pirmapstrāde un filtrēšana, nav uzstādītas ventilācijas iekārtas. Angāra durvis tiek turētas arī atvērtas, un radītās smakas emisija nokļūst apkārtējā vidē, tādēļ tiek pieņemts, ka pats angārs ir </w:t>
      </w:r>
      <w:proofErr w:type="spellStart"/>
      <w:r w:rsidRPr="0018578B">
        <w:rPr>
          <w:rFonts w:ascii="Times New Roman" w:eastAsia="Calibri" w:hAnsi="Times New Roman"/>
          <w:szCs w:val="24"/>
          <w:lang w:val="lv-LV"/>
        </w:rPr>
        <w:t>tilpumveida</w:t>
      </w:r>
      <w:proofErr w:type="spellEnd"/>
      <w:r w:rsidRPr="0018578B">
        <w:rPr>
          <w:rFonts w:ascii="Times New Roman" w:eastAsia="Calibri" w:hAnsi="Times New Roman"/>
          <w:szCs w:val="24"/>
          <w:lang w:val="lv-LV"/>
        </w:rPr>
        <w:t xml:space="preserve"> emisijas avots (emisijas avots A1). Saskaņā ar zemes gabala eksplikāciju angāra </w:t>
      </w:r>
      <w:proofErr w:type="spellStart"/>
      <w:r w:rsidRPr="0018578B">
        <w:rPr>
          <w:rFonts w:ascii="Times New Roman" w:eastAsia="Calibri" w:hAnsi="Times New Roman"/>
          <w:szCs w:val="24"/>
          <w:lang w:val="lv-LV"/>
        </w:rPr>
        <w:t>būvtilpums</w:t>
      </w:r>
      <w:proofErr w:type="spellEnd"/>
      <w:r w:rsidRPr="0018578B">
        <w:rPr>
          <w:rFonts w:ascii="Times New Roman" w:eastAsia="Calibri" w:hAnsi="Times New Roman"/>
          <w:szCs w:val="24"/>
          <w:lang w:val="lv-LV"/>
        </w:rPr>
        <w:t xml:space="preserve"> ir 2 676 m</w:t>
      </w:r>
      <w:r w:rsidRPr="003B4D4A">
        <w:rPr>
          <w:rFonts w:ascii="Times New Roman" w:eastAsia="Calibri" w:hAnsi="Times New Roman"/>
          <w:szCs w:val="24"/>
          <w:vertAlign w:val="superscript"/>
          <w:lang w:val="lv-LV"/>
        </w:rPr>
        <w:t>3</w:t>
      </w:r>
      <w:r w:rsidRPr="0018578B">
        <w:rPr>
          <w:rFonts w:ascii="Times New Roman" w:eastAsia="Calibri" w:hAnsi="Times New Roman"/>
          <w:szCs w:val="24"/>
          <w:lang w:val="lv-LV"/>
        </w:rPr>
        <w:t>. Tiek pieņemts, ka dabiskās ventilācijas rezultātā gaisa apmaiņas koeficients angārā ir 30%, t.i., 803 m</w:t>
      </w:r>
      <w:r w:rsidRPr="00753555">
        <w:rPr>
          <w:rFonts w:ascii="Times New Roman" w:eastAsia="Calibri" w:hAnsi="Times New Roman"/>
          <w:szCs w:val="24"/>
          <w:vertAlign w:val="superscript"/>
          <w:lang w:val="lv-LV"/>
        </w:rPr>
        <w:t>3</w:t>
      </w:r>
      <w:r w:rsidRPr="0018578B">
        <w:rPr>
          <w:rFonts w:ascii="Times New Roman" w:eastAsia="Calibri" w:hAnsi="Times New Roman"/>
          <w:szCs w:val="24"/>
          <w:lang w:val="lv-LV"/>
        </w:rPr>
        <w:t>/h jeb 0,22 m</w:t>
      </w:r>
      <w:r w:rsidRPr="00753555">
        <w:rPr>
          <w:rFonts w:ascii="Times New Roman" w:eastAsia="Calibri" w:hAnsi="Times New Roman"/>
          <w:szCs w:val="24"/>
          <w:vertAlign w:val="superscript"/>
          <w:lang w:val="lv-LV"/>
        </w:rPr>
        <w:t>3</w:t>
      </w:r>
      <w:r w:rsidRPr="0018578B">
        <w:rPr>
          <w:rFonts w:ascii="Times New Roman" w:eastAsia="Calibri" w:hAnsi="Times New Roman"/>
          <w:szCs w:val="24"/>
          <w:lang w:val="lv-LV"/>
        </w:rPr>
        <w:t>/s.</w:t>
      </w:r>
      <w:r w:rsidR="003B4D4A">
        <w:rPr>
          <w:rFonts w:ascii="Times New Roman" w:eastAsia="Calibri" w:hAnsi="Times New Roman"/>
          <w:szCs w:val="24"/>
          <w:lang w:val="lv-LV"/>
        </w:rPr>
        <w:t xml:space="preserve"> </w:t>
      </w:r>
      <w:r w:rsidRPr="0018578B">
        <w:rPr>
          <w:rFonts w:ascii="Times New Roman" w:eastAsia="Calibri" w:hAnsi="Times New Roman"/>
          <w:szCs w:val="24"/>
          <w:lang w:val="lv-LV"/>
        </w:rPr>
        <w:t xml:space="preserve">3.kategorijas pārtikas atkritumu šķirošanas un smalcināšanas cehā ir ierīkoti trīs pašplūsmas ventilācijas izvadi ar griestu difuzoriem (emisijas avoti A2, A3 un A4). </w:t>
      </w:r>
      <w:r w:rsidR="00753555">
        <w:rPr>
          <w:rFonts w:ascii="Times New Roman" w:eastAsia="Calibri" w:hAnsi="Times New Roman"/>
          <w:szCs w:val="24"/>
          <w:lang w:val="lv-LV"/>
        </w:rPr>
        <w:t>R</w:t>
      </w:r>
      <w:r w:rsidRPr="0018578B">
        <w:rPr>
          <w:rFonts w:ascii="Times New Roman" w:eastAsia="Calibri" w:hAnsi="Times New Roman"/>
          <w:szCs w:val="24"/>
          <w:lang w:val="lv-LV"/>
        </w:rPr>
        <w:t xml:space="preserve">ažošanas ceha </w:t>
      </w:r>
      <w:proofErr w:type="spellStart"/>
      <w:r w:rsidRPr="0018578B">
        <w:rPr>
          <w:rFonts w:ascii="Times New Roman" w:eastAsia="Calibri" w:hAnsi="Times New Roman"/>
          <w:szCs w:val="24"/>
          <w:lang w:val="lv-LV"/>
        </w:rPr>
        <w:t>būvtilpums</w:t>
      </w:r>
      <w:proofErr w:type="spellEnd"/>
      <w:r w:rsidRPr="0018578B">
        <w:rPr>
          <w:rFonts w:ascii="Times New Roman" w:eastAsia="Calibri" w:hAnsi="Times New Roman"/>
          <w:szCs w:val="24"/>
          <w:lang w:val="lv-LV"/>
        </w:rPr>
        <w:t xml:space="preserve"> ir 7 569 m</w:t>
      </w:r>
      <w:r w:rsidRPr="00FB7B1D">
        <w:rPr>
          <w:rFonts w:ascii="Times New Roman" w:eastAsia="Calibri" w:hAnsi="Times New Roman"/>
          <w:szCs w:val="24"/>
          <w:vertAlign w:val="superscript"/>
          <w:lang w:val="lv-LV"/>
        </w:rPr>
        <w:t>3</w:t>
      </w:r>
      <w:r w:rsidR="00753555">
        <w:rPr>
          <w:rFonts w:ascii="Times New Roman" w:eastAsia="Calibri" w:hAnsi="Times New Roman"/>
          <w:szCs w:val="24"/>
          <w:lang w:val="lv-LV"/>
        </w:rPr>
        <w:t xml:space="preserve"> (ēka Nr.1)</w:t>
      </w:r>
      <w:r w:rsidRPr="0018578B">
        <w:rPr>
          <w:rFonts w:ascii="Times New Roman" w:eastAsia="Calibri" w:hAnsi="Times New Roman"/>
          <w:szCs w:val="24"/>
          <w:lang w:val="lv-LV"/>
        </w:rPr>
        <w:t>. Tiek pieņemts, ka dabiskās ventilācijas rezultātā gaisa apmaiņas koeficients ražošanas telpā ir 30%, t.i., 2 271 m</w:t>
      </w:r>
      <w:r w:rsidRPr="007A1AFB">
        <w:rPr>
          <w:rFonts w:ascii="Times New Roman" w:eastAsia="Calibri" w:hAnsi="Times New Roman"/>
          <w:szCs w:val="24"/>
          <w:vertAlign w:val="superscript"/>
          <w:lang w:val="lv-LV"/>
        </w:rPr>
        <w:t>3</w:t>
      </w:r>
      <w:r w:rsidRPr="0018578B">
        <w:rPr>
          <w:rFonts w:ascii="Times New Roman" w:eastAsia="Calibri" w:hAnsi="Times New Roman"/>
          <w:szCs w:val="24"/>
          <w:lang w:val="lv-LV"/>
        </w:rPr>
        <w:t>/h. Ražošanas telpā ir uzstādīti 3 ventilācijas izvadi, tātad katrā ventilācijas izvadā vidējā gaisa plūsma ir 757 m</w:t>
      </w:r>
      <w:r w:rsidRPr="007A1AFB">
        <w:rPr>
          <w:rFonts w:ascii="Times New Roman" w:eastAsia="Calibri" w:hAnsi="Times New Roman"/>
          <w:szCs w:val="24"/>
          <w:vertAlign w:val="superscript"/>
          <w:lang w:val="lv-LV"/>
        </w:rPr>
        <w:t>3</w:t>
      </w:r>
      <w:r w:rsidRPr="0018578B">
        <w:rPr>
          <w:rFonts w:ascii="Times New Roman" w:eastAsia="Calibri" w:hAnsi="Times New Roman"/>
          <w:szCs w:val="24"/>
          <w:lang w:val="lv-LV"/>
        </w:rPr>
        <w:t xml:space="preserve">/h jeb </w:t>
      </w:r>
      <w:r w:rsidR="00FB7B1D">
        <w:rPr>
          <w:rFonts w:ascii="Times New Roman" w:eastAsia="Calibri" w:hAnsi="Times New Roman"/>
          <w:szCs w:val="24"/>
          <w:lang w:val="lv-LV"/>
        </w:rPr>
        <w:br/>
      </w:r>
      <w:r w:rsidRPr="0018578B">
        <w:rPr>
          <w:rFonts w:ascii="Times New Roman" w:eastAsia="Calibri" w:hAnsi="Times New Roman"/>
          <w:szCs w:val="24"/>
          <w:lang w:val="lv-LV"/>
        </w:rPr>
        <w:t>0,21 m</w:t>
      </w:r>
      <w:r w:rsidRPr="007A1AFB">
        <w:rPr>
          <w:rFonts w:ascii="Times New Roman" w:eastAsia="Calibri" w:hAnsi="Times New Roman"/>
          <w:szCs w:val="24"/>
          <w:vertAlign w:val="superscript"/>
          <w:lang w:val="lv-LV"/>
        </w:rPr>
        <w:t>3</w:t>
      </w:r>
      <w:r w:rsidRPr="0018578B">
        <w:rPr>
          <w:rFonts w:ascii="Times New Roman" w:eastAsia="Calibri" w:hAnsi="Times New Roman"/>
          <w:szCs w:val="24"/>
          <w:lang w:val="lv-LV"/>
        </w:rPr>
        <w:t>/s. Ventilācijas izvada diametrs ir 1 m un laukums attiecīgi 0,79 m</w:t>
      </w:r>
      <w:r w:rsidRPr="00FB7B1D">
        <w:rPr>
          <w:rFonts w:ascii="Times New Roman" w:eastAsia="Calibri" w:hAnsi="Times New Roman"/>
          <w:szCs w:val="24"/>
          <w:vertAlign w:val="superscript"/>
          <w:lang w:val="lv-LV"/>
        </w:rPr>
        <w:t>2</w:t>
      </w:r>
      <w:r w:rsidRPr="0018578B">
        <w:rPr>
          <w:rFonts w:ascii="Times New Roman" w:eastAsia="Calibri" w:hAnsi="Times New Roman"/>
          <w:szCs w:val="24"/>
          <w:lang w:val="lv-LV"/>
        </w:rPr>
        <w:t>. Atbilstoši smaku koncentrāciju mērījumu rezultātiem iegūti smaku daudzumi (</w:t>
      </w:r>
      <w:proofErr w:type="spellStart"/>
      <w:r w:rsidRPr="0018578B">
        <w:rPr>
          <w:rFonts w:ascii="Times New Roman" w:eastAsia="Calibri" w:hAnsi="Times New Roman"/>
          <w:szCs w:val="24"/>
          <w:lang w:val="lv-LV"/>
        </w:rPr>
        <w:t>ouE</w:t>
      </w:r>
      <w:proofErr w:type="spellEnd"/>
      <w:r w:rsidRPr="0018578B">
        <w:rPr>
          <w:rFonts w:ascii="Times New Roman" w:eastAsia="Calibri" w:hAnsi="Times New Roman"/>
          <w:szCs w:val="24"/>
          <w:lang w:val="lv-LV"/>
        </w:rPr>
        <w:t>/s), ņemot vērā emisijas plūsmu (sk</w:t>
      </w:r>
      <w:r w:rsidR="00684813" w:rsidRPr="0018578B">
        <w:rPr>
          <w:rFonts w:ascii="Times New Roman" w:eastAsia="Calibri" w:hAnsi="Times New Roman"/>
          <w:szCs w:val="24"/>
          <w:lang w:val="lv-LV"/>
        </w:rPr>
        <w:t xml:space="preserve">atīt </w:t>
      </w:r>
      <w:r w:rsidRPr="0018578B">
        <w:rPr>
          <w:rFonts w:ascii="Times New Roman" w:eastAsia="Calibri" w:hAnsi="Times New Roman"/>
          <w:szCs w:val="24"/>
          <w:lang w:val="lv-LV"/>
        </w:rPr>
        <w:t>2. tabulu).</w:t>
      </w:r>
    </w:p>
    <w:p w14:paraId="1281E067" w14:textId="1D0EF880" w:rsidR="001D19F4" w:rsidRPr="0018578B" w:rsidRDefault="001D19F4" w:rsidP="0018578B">
      <w:pPr>
        <w:pStyle w:val="Virsraksts3"/>
        <w:spacing w:before="0" w:after="0" w:line="240" w:lineRule="auto"/>
        <w:ind w:left="480"/>
        <w:jc w:val="right"/>
        <w:rPr>
          <w:rFonts w:ascii="Times New Roman" w:eastAsia="Calibri" w:hAnsi="Times New Roman"/>
          <w:b w:val="0"/>
          <w:bCs w:val="0"/>
          <w:sz w:val="24"/>
          <w:szCs w:val="24"/>
          <w:lang w:val="lv-LV"/>
        </w:rPr>
      </w:pPr>
      <w:r w:rsidRPr="0018578B">
        <w:rPr>
          <w:rFonts w:ascii="Times New Roman" w:eastAsia="Calibri" w:hAnsi="Times New Roman"/>
          <w:b w:val="0"/>
          <w:bCs w:val="0"/>
          <w:sz w:val="24"/>
          <w:szCs w:val="24"/>
          <w:lang w:val="lv-LV"/>
        </w:rPr>
        <w:t>2.tabula</w:t>
      </w:r>
    </w:p>
    <w:p w14:paraId="1E5067CE" w14:textId="085A7D34" w:rsidR="001D19F4" w:rsidRPr="0018578B" w:rsidRDefault="001D19F4" w:rsidP="0018578B">
      <w:pPr>
        <w:pStyle w:val="Virsraksts3"/>
        <w:spacing w:before="0" w:after="0" w:line="240" w:lineRule="auto"/>
        <w:ind w:left="202"/>
        <w:jc w:val="center"/>
        <w:rPr>
          <w:rFonts w:ascii="Times New Roman" w:eastAsia="Calibri" w:hAnsi="Times New Roman"/>
          <w:b w:val="0"/>
          <w:bCs w:val="0"/>
          <w:sz w:val="24"/>
          <w:szCs w:val="24"/>
          <w:lang w:val="lv-LV"/>
        </w:rPr>
      </w:pPr>
      <w:r w:rsidRPr="0018578B">
        <w:rPr>
          <w:rFonts w:ascii="Times New Roman" w:eastAsia="Calibri" w:hAnsi="Times New Roman"/>
          <w:b w:val="0"/>
          <w:bCs w:val="0"/>
          <w:sz w:val="24"/>
          <w:szCs w:val="24"/>
          <w:lang w:val="lv-LV"/>
        </w:rPr>
        <w:t>Smaku koncentrācija un emisija no viena emisijas avota</w:t>
      </w:r>
    </w:p>
    <w:tbl>
      <w:tblPr>
        <w:tblStyle w:val="Reatabula"/>
        <w:tblW w:w="8903" w:type="dxa"/>
        <w:tblLayout w:type="fixed"/>
        <w:tblLook w:val="01E0" w:firstRow="1" w:lastRow="1" w:firstColumn="1" w:lastColumn="1" w:noHBand="0" w:noVBand="0"/>
      </w:tblPr>
      <w:tblGrid>
        <w:gridCol w:w="988"/>
        <w:gridCol w:w="3260"/>
        <w:gridCol w:w="1417"/>
        <w:gridCol w:w="1134"/>
        <w:gridCol w:w="993"/>
        <w:gridCol w:w="1111"/>
      </w:tblGrid>
      <w:tr w:rsidR="00623D7D" w:rsidRPr="0018578B" w14:paraId="3EF3612D" w14:textId="77777777" w:rsidTr="003B4D4A">
        <w:trPr>
          <w:trHeight w:val="727"/>
        </w:trPr>
        <w:tc>
          <w:tcPr>
            <w:tcW w:w="988" w:type="dxa"/>
          </w:tcPr>
          <w:p w14:paraId="03A518DB" w14:textId="77777777" w:rsidR="001D19F4" w:rsidRPr="003B4D4A" w:rsidRDefault="001D19F4" w:rsidP="003B4D4A">
            <w:pPr>
              <w:pStyle w:val="TableParagraph"/>
              <w:rPr>
                <w:rFonts w:ascii="Times New Roman" w:hAnsi="Times New Roman" w:cs="Times New Roman"/>
                <w:sz w:val="20"/>
                <w:szCs w:val="20"/>
              </w:rPr>
            </w:pPr>
            <w:r w:rsidRPr="003B4D4A">
              <w:rPr>
                <w:rFonts w:ascii="Times New Roman" w:hAnsi="Times New Roman" w:cs="Times New Roman"/>
                <w:sz w:val="20"/>
                <w:szCs w:val="20"/>
              </w:rPr>
              <w:t>Emisijas avots</w:t>
            </w:r>
          </w:p>
        </w:tc>
        <w:tc>
          <w:tcPr>
            <w:tcW w:w="3260" w:type="dxa"/>
          </w:tcPr>
          <w:p w14:paraId="64F50532" w14:textId="5D192682"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Emisijas avota apraksts</w:t>
            </w:r>
          </w:p>
        </w:tc>
        <w:tc>
          <w:tcPr>
            <w:tcW w:w="1417" w:type="dxa"/>
          </w:tcPr>
          <w:p w14:paraId="26D5457A" w14:textId="7777777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Smaku koncentrācija</w:t>
            </w:r>
          </w:p>
          <w:p w14:paraId="5ED72BE4" w14:textId="77777777" w:rsidR="001D19F4" w:rsidRPr="003B4D4A" w:rsidRDefault="001D19F4" w:rsidP="003B4D4A">
            <w:pPr>
              <w:pStyle w:val="TableParagraph"/>
              <w:rPr>
                <w:rFonts w:ascii="Times New Roman" w:hAnsi="Times New Roman" w:cs="Times New Roman"/>
                <w:sz w:val="20"/>
                <w:szCs w:val="20"/>
              </w:rPr>
            </w:pPr>
            <w:r w:rsidRPr="003B4D4A">
              <w:rPr>
                <w:rFonts w:ascii="Times New Roman" w:hAnsi="Times New Roman" w:cs="Times New Roman"/>
                <w:position w:val="2"/>
                <w:sz w:val="20"/>
                <w:szCs w:val="20"/>
              </w:rPr>
              <w:t>(</w:t>
            </w:r>
            <w:proofErr w:type="spellStart"/>
            <w:r w:rsidRPr="003B4D4A">
              <w:rPr>
                <w:rFonts w:ascii="Times New Roman" w:hAnsi="Times New Roman" w:cs="Times New Roman"/>
                <w:position w:val="2"/>
                <w:sz w:val="20"/>
                <w:szCs w:val="20"/>
              </w:rPr>
              <w:t>ou</w:t>
            </w:r>
            <w:proofErr w:type="spellEnd"/>
            <w:r w:rsidRPr="003B4D4A">
              <w:rPr>
                <w:rFonts w:ascii="Times New Roman" w:hAnsi="Times New Roman" w:cs="Times New Roman"/>
                <w:sz w:val="20"/>
                <w:szCs w:val="20"/>
              </w:rPr>
              <w:t>E</w:t>
            </w:r>
            <w:r w:rsidRPr="003B4D4A">
              <w:rPr>
                <w:rFonts w:ascii="Times New Roman" w:hAnsi="Times New Roman" w:cs="Times New Roman"/>
                <w:position w:val="2"/>
                <w:sz w:val="20"/>
                <w:szCs w:val="20"/>
              </w:rPr>
              <w:t>/m</w:t>
            </w:r>
            <w:r w:rsidRPr="003B4D4A">
              <w:rPr>
                <w:rFonts w:ascii="Times New Roman" w:hAnsi="Times New Roman" w:cs="Times New Roman"/>
                <w:position w:val="2"/>
                <w:sz w:val="20"/>
                <w:szCs w:val="20"/>
                <w:vertAlign w:val="superscript"/>
              </w:rPr>
              <w:t>3</w:t>
            </w:r>
            <w:r w:rsidRPr="003B4D4A">
              <w:rPr>
                <w:rFonts w:ascii="Times New Roman" w:hAnsi="Times New Roman" w:cs="Times New Roman"/>
                <w:position w:val="2"/>
                <w:sz w:val="20"/>
                <w:szCs w:val="20"/>
              </w:rPr>
              <w:t>)</w:t>
            </w:r>
          </w:p>
        </w:tc>
        <w:tc>
          <w:tcPr>
            <w:tcW w:w="1134" w:type="dxa"/>
          </w:tcPr>
          <w:p w14:paraId="5D79DDAB" w14:textId="207D3452"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Emisijas</w:t>
            </w:r>
            <w:r w:rsidR="00753555" w:rsidRPr="003B4D4A">
              <w:rPr>
                <w:rFonts w:ascii="Times New Roman" w:hAnsi="Times New Roman" w:cs="Times New Roman"/>
                <w:sz w:val="20"/>
                <w:szCs w:val="20"/>
              </w:rPr>
              <w:t xml:space="preserve"> </w:t>
            </w:r>
            <w:r w:rsidRPr="003B4D4A">
              <w:rPr>
                <w:rFonts w:ascii="Times New Roman" w:hAnsi="Times New Roman" w:cs="Times New Roman"/>
                <w:sz w:val="20"/>
                <w:szCs w:val="20"/>
              </w:rPr>
              <w:t>plūsma (m</w:t>
            </w:r>
            <w:r w:rsidRPr="003B4D4A">
              <w:rPr>
                <w:rFonts w:ascii="Times New Roman" w:hAnsi="Times New Roman" w:cs="Times New Roman"/>
                <w:sz w:val="20"/>
                <w:szCs w:val="20"/>
                <w:vertAlign w:val="superscript"/>
              </w:rPr>
              <w:t>3</w:t>
            </w:r>
            <w:r w:rsidRPr="003B4D4A">
              <w:rPr>
                <w:rFonts w:ascii="Times New Roman" w:hAnsi="Times New Roman" w:cs="Times New Roman"/>
                <w:sz w:val="20"/>
                <w:szCs w:val="20"/>
              </w:rPr>
              <w:t>/s)</w:t>
            </w:r>
          </w:p>
        </w:tc>
        <w:tc>
          <w:tcPr>
            <w:tcW w:w="993" w:type="dxa"/>
          </w:tcPr>
          <w:p w14:paraId="2739DFBC" w14:textId="7777777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Smaku emisija</w:t>
            </w:r>
          </w:p>
          <w:p w14:paraId="7248F760" w14:textId="7777777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position w:val="2"/>
                <w:sz w:val="20"/>
                <w:szCs w:val="20"/>
              </w:rPr>
              <w:t>(</w:t>
            </w:r>
            <w:proofErr w:type="spellStart"/>
            <w:r w:rsidRPr="003B4D4A">
              <w:rPr>
                <w:rFonts w:ascii="Times New Roman" w:hAnsi="Times New Roman" w:cs="Times New Roman"/>
                <w:position w:val="2"/>
                <w:sz w:val="20"/>
                <w:szCs w:val="20"/>
              </w:rPr>
              <w:t>ou</w:t>
            </w:r>
            <w:proofErr w:type="spellEnd"/>
            <w:r w:rsidRPr="003B4D4A">
              <w:rPr>
                <w:rFonts w:ascii="Times New Roman" w:hAnsi="Times New Roman" w:cs="Times New Roman"/>
                <w:sz w:val="20"/>
                <w:szCs w:val="20"/>
              </w:rPr>
              <w:t>E</w:t>
            </w:r>
            <w:r w:rsidRPr="003B4D4A">
              <w:rPr>
                <w:rFonts w:ascii="Times New Roman" w:hAnsi="Times New Roman" w:cs="Times New Roman"/>
                <w:position w:val="2"/>
                <w:sz w:val="20"/>
                <w:szCs w:val="20"/>
              </w:rPr>
              <w:t>/s)</w:t>
            </w:r>
          </w:p>
        </w:tc>
        <w:tc>
          <w:tcPr>
            <w:tcW w:w="1111" w:type="dxa"/>
          </w:tcPr>
          <w:p w14:paraId="74471409" w14:textId="7777777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Smaku emisija</w:t>
            </w:r>
          </w:p>
          <w:p w14:paraId="65D88857" w14:textId="7777777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position w:val="2"/>
                <w:sz w:val="20"/>
                <w:szCs w:val="20"/>
              </w:rPr>
              <w:t>(</w:t>
            </w:r>
            <w:proofErr w:type="spellStart"/>
            <w:r w:rsidRPr="003B4D4A">
              <w:rPr>
                <w:rFonts w:ascii="Times New Roman" w:hAnsi="Times New Roman" w:cs="Times New Roman"/>
                <w:position w:val="2"/>
                <w:sz w:val="20"/>
                <w:szCs w:val="20"/>
              </w:rPr>
              <w:t>ou</w:t>
            </w:r>
            <w:proofErr w:type="spellEnd"/>
            <w:r w:rsidRPr="003B4D4A">
              <w:rPr>
                <w:rFonts w:ascii="Times New Roman" w:hAnsi="Times New Roman" w:cs="Times New Roman"/>
                <w:sz w:val="20"/>
                <w:szCs w:val="20"/>
              </w:rPr>
              <w:t>E</w:t>
            </w:r>
            <w:r w:rsidRPr="003B4D4A">
              <w:rPr>
                <w:rFonts w:ascii="Times New Roman" w:hAnsi="Times New Roman" w:cs="Times New Roman"/>
                <w:position w:val="2"/>
                <w:sz w:val="20"/>
                <w:szCs w:val="20"/>
              </w:rPr>
              <w:t>/m</w:t>
            </w:r>
            <w:r w:rsidRPr="003B4D4A">
              <w:rPr>
                <w:rFonts w:ascii="Times New Roman" w:hAnsi="Times New Roman" w:cs="Times New Roman"/>
                <w:position w:val="2"/>
                <w:sz w:val="20"/>
                <w:szCs w:val="20"/>
                <w:vertAlign w:val="superscript"/>
              </w:rPr>
              <w:t>3</w:t>
            </w:r>
            <w:r w:rsidRPr="003B4D4A">
              <w:rPr>
                <w:rFonts w:ascii="Times New Roman" w:hAnsi="Times New Roman" w:cs="Times New Roman"/>
                <w:position w:val="2"/>
                <w:sz w:val="20"/>
                <w:szCs w:val="20"/>
              </w:rPr>
              <w:t>/s)</w:t>
            </w:r>
          </w:p>
        </w:tc>
      </w:tr>
      <w:tr w:rsidR="00623D7D" w:rsidRPr="0018578B" w14:paraId="474397C3" w14:textId="77777777" w:rsidTr="003B4D4A">
        <w:trPr>
          <w:trHeight w:val="724"/>
        </w:trPr>
        <w:tc>
          <w:tcPr>
            <w:tcW w:w="988" w:type="dxa"/>
            <w:vAlign w:val="center"/>
          </w:tcPr>
          <w:p w14:paraId="19E3C096" w14:textId="77777777" w:rsidR="001D19F4" w:rsidRPr="003B4D4A" w:rsidRDefault="001D19F4" w:rsidP="0018578B">
            <w:pPr>
              <w:pStyle w:val="TableParagraph"/>
              <w:jc w:val="center"/>
              <w:rPr>
                <w:rFonts w:ascii="Times New Roman" w:hAnsi="Times New Roman" w:cs="Times New Roman"/>
                <w:i/>
                <w:sz w:val="20"/>
                <w:szCs w:val="20"/>
              </w:rPr>
            </w:pPr>
          </w:p>
          <w:p w14:paraId="515FE7AC" w14:textId="77777777" w:rsidR="001D19F4" w:rsidRPr="003B4D4A" w:rsidRDefault="001D19F4" w:rsidP="0018578B">
            <w:pPr>
              <w:pStyle w:val="TableParagraph"/>
              <w:jc w:val="center"/>
              <w:rPr>
                <w:rFonts w:ascii="Times New Roman" w:hAnsi="Times New Roman" w:cs="Times New Roman"/>
                <w:sz w:val="20"/>
                <w:szCs w:val="20"/>
              </w:rPr>
            </w:pPr>
            <w:r w:rsidRPr="003B4D4A">
              <w:rPr>
                <w:rFonts w:ascii="Times New Roman" w:hAnsi="Times New Roman" w:cs="Times New Roman"/>
                <w:sz w:val="20"/>
                <w:szCs w:val="20"/>
              </w:rPr>
              <w:t>A1</w:t>
            </w:r>
          </w:p>
        </w:tc>
        <w:tc>
          <w:tcPr>
            <w:tcW w:w="3260" w:type="dxa"/>
            <w:vAlign w:val="center"/>
          </w:tcPr>
          <w:p w14:paraId="41C3BDC7" w14:textId="3DAC7B9D" w:rsidR="001D19F4" w:rsidRPr="003B4D4A" w:rsidRDefault="001D19F4" w:rsidP="0018578B">
            <w:pPr>
              <w:pStyle w:val="TableParagraph"/>
              <w:rPr>
                <w:rFonts w:ascii="Times New Roman" w:hAnsi="Times New Roman" w:cs="Times New Roman"/>
                <w:sz w:val="20"/>
                <w:szCs w:val="20"/>
              </w:rPr>
            </w:pPr>
            <w:r w:rsidRPr="003B4D4A">
              <w:rPr>
                <w:rFonts w:ascii="Times New Roman" w:hAnsi="Times New Roman" w:cs="Times New Roman"/>
                <w:sz w:val="20"/>
                <w:szCs w:val="20"/>
              </w:rPr>
              <w:t>Pārtikas eļļu un</w:t>
            </w:r>
            <w:r w:rsidRPr="003B4D4A">
              <w:rPr>
                <w:rFonts w:ascii="Times New Roman" w:hAnsi="Times New Roman" w:cs="Times New Roman"/>
                <w:spacing w:val="-10"/>
                <w:sz w:val="20"/>
                <w:szCs w:val="20"/>
              </w:rPr>
              <w:t xml:space="preserve"> </w:t>
            </w:r>
            <w:r w:rsidRPr="003B4D4A">
              <w:rPr>
                <w:rFonts w:ascii="Times New Roman" w:hAnsi="Times New Roman" w:cs="Times New Roman"/>
                <w:sz w:val="20"/>
                <w:szCs w:val="20"/>
              </w:rPr>
              <w:t>tauku pirmapstrādes</w:t>
            </w:r>
            <w:r w:rsidRPr="003B4D4A">
              <w:rPr>
                <w:rFonts w:ascii="Times New Roman" w:hAnsi="Times New Roman" w:cs="Times New Roman"/>
                <w:spacing w:val="-1"/>
                <w:sz w:val="20"/>
                <w:szCs w:val="20"/>
              </w:rPr>
              <w:t xml:space="preserve"> </w:t>
            </w:r>
            <w:r w:rsidRPr="003B4D4A">
              <w:rPr>
                <w:rFonts w:ascii="Times New Roman" w:hAnsi="Times New Roman" w:cs="Times New Roman"/>
                <w:sz w:val="20"/>
                <w:szCs w:val="20"/>
              </w:rPr>
              <w:t>un</w:t>
            </w:r>
            <w:r w:rsidR="00623D7D" w:rsidRPr="003B4D4A">
              <w:rPr>
                <w:rFonts w:ascii="Times New Roman" w:hAnsi="Times New Roman" w:cs="Times New Roman"/>
                <w:sz w:val="20"/>
                <w:szCs w:val="20"/>
              </w:rPr>
              <w:t xml:space="preserve"> </w:t>
            </w:r>
            <w:r w:rsidRPr="003B4D4A">
              <w:rPr>
                <w:rFonts w:ascii="Times New Roman" w:hAnsi="Times New Roman" w:cs="Times New Roman"/>
                <w:sz w:val="20"/>
                <w:szCs w:val="20"/>
              </w:rPr>
              <w:t>filtrēšanas</w:t>
            </w:r>
            <w:r w:rsidRPr="003B4D4A">
              <w:rPr>
                <w:rFonts w:ascii="Times New Roman" w:hAnsi="Times New Roman" w:cs="Times New Roman"/>
                <w:spacing w:val="-4"/>
                <w:sz w:val="20"/>
                <w:szCs w:val="20"/>
              </w:rPr>
              <w:t xml:space="preserve"> </w:t>
            </w:r>
            <w:r w:rsidRPr="003B4D4A">
              <w:rPr>
                <w:rFonts w:ascii="Times New Roman" w:hAnsi="Times New Roman" w:cs="Times New Roman"/>
                <w:sz w:val="20"/>
                <w:szCs w:val="20"/>
              </w:rPr>
              <w:t>angārs</w:t>
            </w:r>
          </w:p>
        </w:tc>
        <w:tc>
          <w:tcPr>
            <w:tcW w:w="1417" w:type="dxa"/>
            <w:vAlign w:val="center"/>
          </w:tcPr>
          <w:p w14:paraId="0D54506A" w14:textId="77777777" w:rsidR="001D19F4" w:rsidRPr="003B4D4A" w:rsidRDefault="001D19F4" w:rsidP="0018578B">
            <w:pPr>
              <w:pStyle w:val="TableParagraph"/>
              <w:rPr>
                <w:rFonts w:ascii="Times New Roman" w:hAnsi="Times New Roman" w:cs="Times New Roman"/>
                <w:i/>
                <w:sz w:val="20"/>
                <w:szCs w:val="20"/>
              </w:rPr>
            </w:pPr>
          </w:p>
          <w:p w14:paraId="769DB32B" w14:textId="77777777" w:rsidR="001D19F4" w:rsidRPr="003B4D4A" w:rsidRDefault="001D19F4" w:rsidP="0018578B">
            <w:pPr>
              <w:pStyle w:val="TableParagraph"/>
              <w:ind w:left="524"/>
              <w:rPr>
                <w:rFonts w:ascii="Times New Roman" w:hAnsi="Times New Roman" w:cs="Times New Roman"/>
                <w:sz w:val="20"/>
                <w:szCs w:val="20"/>
              </w:rPr>
            </w:pPr>
            <w:r w:rsidRPr="003B4D4A">
              <w:rPr>
                <w:rFonts w:ascii="Times New Roman" w:hAnsi="Times New Roman" w:cs="Times New Roman"/>
                <w:sz w:val="20"/>
                <w:szCs w:val="20"/>
              </w:rPr>
              <w:t>78</w:t>
            </w:r>
          </w:p>
        </w:tc>
        <w:tc>
          <w:tcPr>
            <w:tcW w:w="1134" w:type="dxa"/>
            <w:vAlign w:val="center"/>
          </w:tcPr>
          <w:p w14:paraId="1AEF6F76" w14:textId="77777777" w:rsidR="001D19F4" w:rsidRPr="003B4D4A" w:rsidRDefault="001D19F4" w:rsidP="0018578B">
            <w:pPr>
              <w:pStyle w:val="TableParagraph"/>
              <w:rPr>
                <w:rFonts w:ascii="Times New Roman" w:hAnsi="Times New Roman" w:cs="Times New Roman"/>
                <w:i/>
                <w:sz w:val="20"/>
                <w:szCs w:val="20"/>
              </w:rPr>
            </w:pPr>
          </w:p>
          <w:p w14:paraId="6E93B8A3" w14:textId="77777777" w:rsidR="001D19F4" w:rsidRPr="003B4D4A" w:rsidRDefault="001D19F4" w:rsidP="0018578B">
            <w:pPr>
              <w:pStyle w:val="TableParagraph"/>
              <w:ind w:left="389"/>
              <w:rPr>
                <w:rFonts w:ascii="Times New Roman" w:hAnsi="Times New Roman" w:cs="Times New Roman"/>
                <w:sz w:val="20"/>
                <w:szCs w:val="20"/>
              </w:rPr>
            </w:pPr>
            <w:r w:rsidRPr="003B4D4A">
              <w:rPr>
                <w:rFonts w:ascii="Times New Roman" w:hAnsi="Times New Roman" w:cs="Times New Roman"/>
                <w:sz w:val="20"/>
                <w:szCs w:val="20"/>
              </w:rPr>
              <w:t>0,22</w:t>
            </w:r>
          </w:p>
        </w:tc>
        <w:tc>
          <w:tcPr>
            <w:tcW w:w="993" w:type="dxa"/>
            <w:vAlign w:val="center"/>
          </w:tcPr>
          <w:p w14:paraId="341F3CF4" w14:textId="77777777" w:rsidR="001D19F4" w:rsidRPr="003B4D4A" w:rsidRDefault="001D19F4" w:rsidP="0018578B">
            <w:pPr>
              <w:pStyle w:val="TableParagraph"/>
              <w:rPr>
                <w:rFonts w:ascii="Times New Roman" w:hAnsi="Times New Roman" w:cs="Times New Roman"/>
                <w:i/>
                <w:sz w:val="20"/>
                <w:szCs w:val="20"/>
              </w:rPr>
            </w:pPr>
          </w:p>
          <w:p w14:paraId="2D721A4F" w14:textId="77777777" w:rsidR="001D19F4" w:rsidRPr="003B4D4A" w:rsidRDefault="001D19F4" w:rsidP="0018578B">
            <w:pPr>
              <w:pStyle w:val="TableParagraph"/>
              <w:ind w:left="480"/>
              <w:rPr>
                <w:rFonts w:ascii="Times New Roman" w:hAnsi="Times New Roman" w:cs="Times New Roman"/>
                <w:sz w:val="20"/>
                <w:szCs w:val="20"/>
              </w:rPr>
            </w:pPr>
            <w:r w:rsidRPr="003B4D4A">
              <w:rPr>
                <w:rFonts w:ascii="Times New Roman" w:hAnsi="Times New Roman" w:cs="Times New Roman"/>
                <w:sz w:val="20"/>
                <w:szCs w:val="20"/>
              </w:rPr>
              <w:t>17</w:t>
            </w:r>
          </w:p>
        </w:tc>
        <w:tc>
          <w:tcPr>
            <w:tcW w:w="1111" w:type="dxa"/>
            <w:vAlign w:val="center"/>
          </w:tcPr>
          <w:p w14:paraId="0D680EFC" w14:textId="77777777" w:rsidR="001D19F4" w:rsidRPr="003B4D4A" w:rsidRDefault="001D19F4" w:rsidP="0018578B">
            <w:pPr>
              <w:pStyle w:val="TableParagraph"/>
              <w:rPr>
                <w:rFonts w:ascii="Times New Roman" w:hAnsi="Times New Roman" w:cs="Times New Roman"/>
                <w:i/>
                <w:sz w:val="20"/>
                <w:szCs w:val="20"/>
              </w:rPr>
            </w:pPr>
          </w:p>
          <w:p w14:paraId="6C139B8E" w14:textId="77777777" w:rsidR="001D19F4" w:rsidRPr="003B4D4A" w:rsidRDefault="001D19F4" w:rsidP="0018578B">
            <w:pPr>
              <w:pStyle w:val="TableParagraph"/>
              <w:ind w:left="87"/>
              <w:rPr>
                <w:rFonts w:ascii="Times New Roman" w:hAnsi="Times New Roman" w:cs="Times New Roman"/>
                <w:sz w:val="20"/>
                <w:szCs w:val="20"/>
              </w:rPr>
            </w:pPr>
            <w:r w:rsidRPr="003B4D4A">
              <w:rPr>
                <w:rFonts w:ascii="Times New Roman" w:hAnsi="Times New Roman" w:cs="Times New Roman"/>
                <w:sz w:val="20"/>
                <w:szCs w:val="20"/>
              </w:rPr>
              <w:t>6,4 x 10</w:t>
            </w:r>
            <w:r w:rsidRPr="003B4D4A">
              <w:rPr>
                <w:rFonts w:ascii="Times New Roman" w:hAnsi="Times New Roman" w:cs="Times New Roman"/>
                <w:sz w:val="20"/>
                <w:szCs w:val="20"/>
                <w:vertAlign w:val="superscript"/>
              </w:rPr>
              <w:t>-3</w:t>
            </w:r>
          </w:p>
        </w:tc>
      </w:tr>
      <w:tr w:rsidR="00623D7D" w:rsidRPr="0018578B" w14:paraId="6A66DECC" w14:textId="77777777" w:rsidTr="003B4D4A">
        <w:trPr>
          <w:trHeight w:val="966"/>
        </w:trPr>
        <w:tc>
          <w:tcPr>
            <w:tcW w:w="988" w:type="dxa"/>
            <w:vAlign w:val="center"/>
          </w:tcPr>
          <w:p w14:paraId="0721F361" w14:textId="77777777" w:rsidR="001D19F4" w:rsidRPr="003B4D4A" w:rsidRDefault="001D19F4" w:rsidP="0018578B">
            <w:pPr>
              <w:pStyle w:val="TableParagraph"/>
              <w:jc w:val="center"/>
              <w:rPr>
                <w:rFonts w:ascii="Times New Roman" w:hAnsi="Times New Roman" w:cs="Times New Roman"/>
                <w:b/>
                <w:i/>
                <w:sz w:val="20"/>
                <w:szCs w:val="20"/>
              </w:rPr>
            </w:pPr>
          </w:p>
          <w:p w14:paraId="3C82740E" w14:textId="77777777" w:rsidR="001D19F4" w:rsidRPr="003B4D4A" w:rsidRDefault="001D19F4" w:rsidP="0018578B">
            <w:pPr>
              <w:pStyle w:val="TableParagraph"/>
              <w:jc w:val="center"/>
              <w:rPr>
                <w:rFonts w:ascii="Times New Roman" w:hAnsi="Times New Roman" w:cs="Times New Roman"/>
                <w:sz w:val="20"/>
                <w:szCs w:val="20"/>
              </w:rPr>
            </w:pPr>
            <w:r w:rsidRPr="003B4D4A">
              <w:rPr>
                <w:rFonts w:ascii="Times New Roman" w:hAnsi="Times New Roman" w:cs="Times New Roman"/>
                <w:sz w:val="20"/>
                <w:szCs w:val="20"/>
              </w:rPr>
              <w:t>A2</w:t>
            </w:r>
          </w:p>
        </w:tc>
        <w:tc>
          <w:tcPr>
            <w:tcW w:w="3260" w:type="dxa"/>
            <w:vAlign w:val="center"/>
          </w:tcPr>
          <w:p w14:paraId="04989F6A" w14:textId="0E02B4B7" w:rsidR="001D19F4" w:rsidRPr="003B4D4A" w:rsidRDefault="001D19F4" w:rsidP="00753555">
            <w:pPr>
              <w:pStyle w:val="TableParagraph"/>
              <w:rPr>
                <w:rFonts w:ascii="Times New Roman" w:hAnsi="Times New Roman" w:cs="Times New Roman"/>
                <w:sz w:val="20"/>
                <w:szCs w:val="20"/>
              </w:rPr>
            </w:pPr>
            <w:r w:rsidRPr="003B4D4A">
              <w:rPr>
                <w:rFonts w:ascii="Times New Roman" w:hAnsi="Times New Roman" w:cs="Times New Roman"/>
                <w:sz w:val="20"/>
                <w:szCs w:val="20"/>
              </w:rPr>
              <w:t xml:space="preserve">Ventilācijas </w:t>
            </w:r>
            <w:proofErr w:type="spellStart"/>
            <w:r w:rsidRPr="003B4D4A">
              <w:rPr>
                <w:rFonts w:ascii="Times New Roman" w:hAnsi="Times New Roman" w:cs="Times New Roman"/>
                <w:sz w:val="20"/>
                <w:szCs w:val="20"/>
              </w:rPr>
              <w:t>izvads</w:t>
            </w:r>
            <w:proofErr w:type="spellEnd"/>
            <w:r w:rsidRPr="003B4D4A">
              <w:rPr>
                <w:rFonts w:ascii="Times New Roman" w:hAnsi="Times New Roman" w:cs="Times New Roman"/>
                <w:sz w:val="20"/>
                <w:szCs w:val="20"/>
              </w:rPr>
              <w:t xml:space="preserve"> no 3. kategorijas pārtikas atkritumu šķirošanas un</w:t>
            </w:r>
            <w:r w:rsidR="00753555" w:rsidRPr="003B4D4A">
              <w:rPr>
                <w:rFonts w:ascii="Times New Roman" w:hAnsi="Times New Roman" w:cs="Times New Roman"/>
                <w:sz w:val="20"/>
                <w:szCs w:val="20"/>
              </w:rPr>
              <w:t xml:space="preserve"> </w:t>
            </w:r>
            <w:r w:rsidRPr="003B4D4A">
              <w:rPr>
                <w:rFonts w:ascii="Times New Roman" w:hAnsi="Times New Roman" w:cs="Times New Roman"/>
                <w:sz w:val="20"/>
                <w:szCs w:val="20"/>
              </w:rPr>
              <w:t>smalcināšanas ceha</w:t>
            </w:r>
          </w:p>
        </w:tc>
        <w:tc>
          <w:tcPr>
            <w:tcW w:w="1417" w:type="dxa"/>
            <w:vAlign w:val="center"/>
          </w:tcPr>
          <w:p w14:paraId="6E284BCB" w14:textId="77777777" w:rsidR="001D19F4" w:rsidRPr="003B4D4A" w:rsidRDefault="001D19F4" w:rsidP="0018578B">
            <w:pPr>
              <w:pStyle w:val="TableParagraph"/>
              <w:rPr>
                <w:rFonts w:ascii="Times New Roman" w:hAnsi="Times New Roman" w:cs="Times New Roman"/>
                <w:b/>
                <w:i/>
                <w:sz w:val="20"/>
                <w:szCs w:val="20"/>
              </w:rPr>
            </w:pPr>
          </w:p>
          <w:p w14:paraId="1AF0A3FC" w14:textId="77777777" w:rsidR="001D19F4" w:rsidRPr="003B4D4A" w:rsidRDefault="001D19F4" w:rsidP="0018578B">
            <w:pPr>
              <w:pStyle w:val="TableParagraph"/>
              <w:ind w:left="524"/>
              <w:rPr>
                <w:rFonts w:ascii="Times New Roman" w:hAnsi="Times New Roman" w:cs="Times New Roman"/>
                <w:sz w:val="20"/>
                <w:szCs w:val="20"/>
              </w:rPr>
            </w:pPr>
            <w:r w:rsidRPr="003B4D4A">
              <w:rPr>
                <w:rFonts w:ascii="Times New Roman" w:hAnsi="Times New Roman" w:cs="Times New Roman"/>
                <w:sz w:val="20"/>
                <w:szCs w:val="20"/>
              </w:rPr>
              <w:t>2 143</w:t>
            </w:r>
          </w:p>
        </w:tc>
        <w:tc>
          <w:tcPr>
            <w:tcW w:w="1134" w:type="dxa"/>
            <w:vAlign w:val="center"/>
          </w:tcPr>
          <w:p w14:paraId="1CCFAA21" w14:textId="77777777" w:rsidR="001D19F4" w:rsidRPr="003B4D4A" w:rsidRDefault="001D19F4" w:rsidP="0018578B">
            <w:pPr>
              <w:pStyle w:val="TableParagraph"/>
              <w:rPr>
                <w:rFonts w:ascii="Times New Roman" w:hAnsi="Times New Roman" w:cs="Times New Roman"/>
                <w:b/>
                <w:i/>
                <w:sz w:val="20"/>
                <w:szCs w:val="20"/>
              </w:rPr>
            </w:pPr>
          </w:p>
          <w:p w14:paraId="65BE7493" w14:textId="77777777" w:rsidR="001D19F4" w:rsidRPr="003B4D4A" w:rsidRDefault="001D19F4" w:rsidP="0018578B">
            <w:pPr>
              <w:pStyle w:val="TableParagraph"/>
              <w:ind w:left="389"/>
              <w:rPr>
                <w:rFonts w:ascii="Times New Roman" w:hAnsi="Times New Roman" w:cs="Times New Roman"/>
                <w:sz w:val="20"/>
                <w:szCs w:val="20"/>
              </w:rPr>
            </w:pPr>
            <w:r w:rsidRPr="003B4D4A">
              <w:rPr>
                <w:rFonts w:ascii="Times New Roman" w:hAnsi="Times New Roman" w:cs="Times New Roman"/>
                <w:sz w:val="20"/>
                <w:szCs w:val="20"/>
              </w:rPr>
              <w:t>0,21</w:t>
            </w:r>
          </w:p>
        </w:tc>
        <w:tc>
          <w:tcPr>
            <w:tcW w:w="993" w:type="dxa"/>
            <w:vAlign w:val="center"/>
          </w:tcPr>
          <w:p w14:paraId="568B1B45" w14:textId="77777777" w:rsidR="001D19F4" w:rsidRPr="003B4D4A" w:rsidRDefault="001D19F4" w:rsidP="0018578B">
            <w:pPr>
              <w:pStyle w:val="TableParagraph"/>
              <w:rPr>
                <w:rFonts w:ascii="Times New Roman" w:hAnsi="Times New Roman" w:cs="Times New Roman"/>
                <w:b/>
                <w:i/>
                <w:sz w:val="20"/>
                <w:szCs w:val="20"/>
              </w:rPr>
            </w:pPr>
          </w:p>
          <w:p w14:paraId="31A2072D" w14:textId="77777777" w:rsidR="001D19F4" w:rsidRPr="003B4D4A" w:rsidRDefault="001D19F4" w:rsidP="0018578B">
            <w:pPr>
              <w:pStyle w:val="TableParagraph"/>
              <w:ind w:left="418"/>
              <w:rPr>
                <w:rFonts w:ascii="Times New Roman" w:hAnsi="Times New Roman" w:cs="Times New Roman"/>
                <w:sz w:val="20"/>
                <w:szCs w:val="20"/>
              </w:rPr>
            </w:pPr>
            <w:r w:rsidRPr="003B4D4A">
              <w:rPr>
                <w:rFonts w:ascii="Times New Roman" w:hAnsi="Times New Roman" w:cs="Times New Roman"/>
                <w:sz w:val="20"/>
                <w:szCs w:val="20"/>
              </w:rPr>
              <w:t>450</w:t>
            </w:r>
          </w:p>
        </w:tc>
        <w:tc>
          <w:tcPr>
            <w:tcW w:w="1111" w:type="dxa"/>
            <w:vAlign w:val="center"/>
          </w:tcPr>
          <w:p w14:paraId="2FFA0C69" w14:textId="77777777" w:rsidR="001D19F4" w:rsidRPr="003B4D4A" w:rsidRDefault="001D19F4" w:rsidP="0018578B">
            <w:pPr>
              <w:pStyle w:val="TableParagraph"/>
              <w:rPr>
                <w:rFonts w:ascii="Times New Roman" w:hAnsi="Times New Roman" w:cs="Times New Roman"/>
                <w:b/>
                <w:i/>
                <w:sz w:val="20"/>
                <w:szCs w:val="20"/>
              </w:rPr>
            </w:pPr>
          </w:p>
          <w:p w14:paraId="26BAE16D" w14:textId="77777777" w:rsidR="001D19F4" w:rsidRPr="003B4D4A" w:rsidRDefault="001D19F4" w:rsidP="0018578B">
            <w:pPr>
              <w:pStyle w:val="TableParagraph"/>
              <w:ind w:left="5"/>
              <w:rPr>
                <w:rFonts w:ascii="Times New Roman" w:hAnsi="Times New Roman" w:cs="Times New Roman"/>
                <w:sz w:val="20"/>
                <w:szCs w:val="20"/>
              </w:rPr>
            </w:pPr>
            <w:r w:rsidRPr="003B4D4A">
              <w:rPr>
                <w:rFonts w:ascii="Times New Roman" w:hAnsi="Times New Roman" w:cs="Times New Roman"/>
                <w:sz w:val="20"/>
                <w:szCs w:val="20"/>
              </w:rPr>
              <w:t>-</w:t>
            </w:r>
          </w:p>
        </w:tc>
      </w:tr>
      <w:tr w:rsidR="00623D7D" w:rsidRPr="0018578B" w14:paraId="2AB3FFD1" w14:textId="77777777" w:rsidTr="003B4D4A">
        <w:trPr>
          <w:trHeight w:val="968"/>
        </w:trPr>
        <w:tc>
          <w:tcPr>
            <w:tcW w:w="988" w:type="dxa"/>
            <w:vAlign w:val="center"/>
          </w:tcPr>
          <w:p w14:paraId="077E2DE7" w14:textId="77777777" w:rsidR="001D19F4" w:rsidRPr="003B4D4A" w:rsidRDefault="001D19F4" w:rsidP="0018578B">
            <w:pPr>
              <w:pStyle w:val="TableParagraph"/>
              <w:jc w:val="center"/>
              <w:rPr>
                <w:rFonts w:ascii="Times New Roman" w:hAnsi="Times New Roman" w:cs="Times New Roman"/>
                <w:b/>
                <w:i/>
                <w:sz w:val="20"/>
                <w:szCs w:val="20"/>
              </w:rPr>
            </w:pPr>
          </w:p>
          <w:p w14:paraId="0EB398B7" w14:textId="77777777" w:rsidR="001D19F4" w:rsidRPr="003B4D4A" w:rsidRDefault="001D19F4" w:rsidP="0018578B">
            <w:pPr>
              <w:pStyle w:val="TableParagraph"/>
              <w:jc w:val="center"/>
              <w:rPr>
                <w:rFonts w:ascii="Times New Roman" w:hAnsi="Times New Roman" w:cs="Times New Roman"/>
                <w:sz w:val="20"/>
                <w:szCs w:val="20"/>
              </w:rPr>
            </w:pPr>
            <w:r w:rsidRPr="003B4D4A">
              <w:rPr>
                <w:rFonts w:ascii="Times New Roman" w:hAnsi="Times New Roman" w:cs="Times New Roman"/>
                <w:sz w:val="20"/>
                <w:szCs w:val="20"/>
              </w:rPr>
              <w:t>A3</w:t>
            </w:r>
          </w:p>
        </w:tc>
        <w:tc>
          <w:tcPr>
            <w:tcW w:w="3260" w:type="dxa"/>
            <w:vAlign w:val="center"/>
          </w:tcPr>
          <w:p w14:paraId="1AF654E3" w14:textId="77777777" w:rsidR="001D19F4" w:rsidRPr="003B4D4A" w:rsidRDefault="001D19F4" w:rsidP="0018578B">
            <w:pPr>
              <w:pStyle w:val="TableParagraph"/>
              <w:rPr>
                <w:rFonts w:ascii="Times New Roman" w:hAnsi="Times New Roman" w:cs="Times New Roman"/>
                <w:sz w:val="20"/>
                <w:szCs w:val="20"/>
              </w:rPr>
            </w:pPr>
            <w:r w:rsidRPr="003B4D4A">
              <w:rPr>
                <w:rFonts w:ascii="Times New Roman" w:hAnsi="Times New Roman" w:cs="Times New Roman"/>
                <w:sz w:val="20"/>
                <w:szCs w:val="20"/>
              </w:rPr>
              <w:t xml:space="preserve">Ventilācijas </w:t>
            </w:r>
            <w:proofErr w:type="spellStart"/>
            <w:r w:rsidRPr="003B4D4A">
              <w:rPr>
                <w:rFonts w:ascii="Times New Roman" w:hAnsi="Times New Roman" w:cs="Times New Roman"/>
                <w:sz w:val="20"/>
                <w:szCs w:val="20"/>
              </w:rPr>
              <w:t>izvads</w:t>
            </w:r>
            <w:proofErr w:type="spellEnd"/>
            <w:r w:rsidRPr="003B4D4A">
              <w:rPr>
                <w:rFonts w:ascii="Times New Roman" w:hAnsi="Times New Roman" w:cs="Times New Roman"/>
                <w:sz w:val="20"/>
                <w:szCs w:val="20"/>
              </w:rPr>
              <w:t xml:space="preserve"> no 3. kategorijas pārtikas atkritumu šķirošanas un smalcināšanas ceha</w:t>
            </w:r>
          </w:p>
        </w:tc>
        <w:tc>
          <w:tcPr>
            <w:tcW w:w="1417" w:type="dxa"/>
            <w:vAlign w:val="center"/>
          </w:tcPr>
          <w:p w14:paraId="772348FA" w14:textId="77777777" w:rsidR="001D19F4" w:rsidRPr="003B4D4A" w:rsidRDefault="001D19F4" w:rsidP="0018578B">
            <w:pPr>
              <w:pStyle w:val="TableParagraph"/>
              <w:rPr>
                <w:rFonts w:ascii="Times New Roman" w:hAnsi="Times New Roman" w:cs="Times New Roman"/>
                <w:b/>
                <w:i/>
                <w:sz w:val="20"/>
                <w:szCs w:val="20"/>
              </w:rPr>
            </w:pPr>
          </w:p>
          <w:p w14:paraId="1FB387B9" w14:textId="77777777" w:rsidR="001D19F4" w:rsidRPr="003B4D4A" w:rsidRDefault="001D19F4" w:rsidP="0018578B">
            <w:pPr>
              <w:pStyle w:val="TableParagraph"/>
              <w:ind w:left="524"/>
              <w:rPr>
                <w:rFonts w:ascii="Times New Roman" w:hAnsi="Times New Roman" w:cs="Times New Roman"/>
                <w:sz w:val="20"/>
                <w:szCs w:val="20"/>
              </w:rPr>
            </w:pPr>
            <w:r w:rsidRPr="003B4D4A">
              <w:rPr>
                <w:rFonts w:ascii="Times New Roman" w:hAnsi="Times New Roman" w:cs="Times New Roman"/>
                <w:sz w:val="20"/>
                <w:szCs w:val="20"/>
              </w:rPr>
              <w:t>2 143</w:t>
            </w:r>
          </w:p>
        </w:tc>
        <w:tc>
          <w:tcPr>
            <w:tcW w:w="1134" w:type="dxa"/>
            <w:vAlign w:val="center"/>
          </w:tcPr>
          <w:p w14:paraId="456A8312" w14:textId="77777777" w:rsidR="001D19F4" w:rsidRPr="003B4D4A" w:rsidRDefault="001D19F4" w:rsidP="0018578B">
            <w:pPr>
              <w:pStyle w:val="TableParagraph"/>
              <w:rPr>
                <w:rFonts w:ascii="Times New Roman" w:hAnsi="Times New Roman" w:cs="Times New Roman"/>
                <w:b/>
                <w:i/>
                <w:sz w:val="20"/>
                <w:szCs w:val="20"/>
              </w:rPr>
            </w:pPr>
          </w:p>
          <w:p w14:paraId="22333297" w14:textId="77777777" w:rsidR="001D19F4" w:rsidRPr="003B4D4A" w:rsidRDefault="001D19F4" w:rsidP="0018578B">
            <w:pPr>
              <w:pStyle w:val="TableParagraph"/>
              <w:ind w:left="389"/>
              <w:rPr>
                <w:rFonts w:ascii="Times New Roman" w:hAnsi="Times New Roman" w:cs="Times New Roman"/>
                <w:sz w:val="20"/>
                <w:szCs w:val="20"/>
              </w:rPr>
            </w:pPr>
            <w:r w:rsidRPr="003B4D4A">
              <w:rPr>
                <w:rFonts w:ascii="Times New Roman" w:hAnsi="Times New Roman" w:cs="Times New Roman"/>
                <w:sz w:val="20"/>
                <w:szCs w:val="20"/>
              </w:rPr>
              <w:t>0,21</w:t>
            </w:r>
          </w:p>
        </w:tc>
        <w:tc>
          <w:tcPr>
            <w:tcW w:w="993" w:type="dxa"/>
            <w:vAlign w:val="center"/>
          </w:tcPr>
          <w:p w14:paraId="212897A9" w14:textId="77777777" w:rsidR="001D19F4" w:rsidRPr="003B4D4A" w:rsidRDefault="001D19F4" w:rsidP="0018578B">
            <w:pPr>
              <w:pStyle w:val="TableParagraph"/>
              <w:rPr>
                <w:rFonts w:ascii="Times New Roman" w:hAnsi="Times New Roman" w:cs="Times New Roman"/>
                <w:b/>
                <w:i/>
                <w:sz w:val="20"/>
                <w:szCs w:val="20"/>
              </w:rPr>
            </w:pPr>
          </w:p>
          <w:p w14:paraId="2D4EE8D7" w14:textId="77777777" w:rsidR="001D19F4" w:rsidRPr="003B4D4A" w:rsidRDefault="001D19F4" w:rsidP="0018578B">
            <w:pPr>
              <w:pStyle w:val="TableParagraph"/>
              <w:ind w:left="418"/>
              <w:rPr>
                <w:rFonts w:ascii="Times New Roman" w:hAnsi="Times New Roman" w:cs="Times New Roman"/>
                <w:sz w:val="20"/>
                <w:szCs w:val="20"/>
              </w:rPr>
            </w:pPr>
            <w:r w:rsidRPr="003B4D4A">
              <w:rPr>
                <w:rFonts w:ascii="Times New Roman" w:hAnsi="Times New Roman" w:cs="Times New Roman"/>
                <w:sz w:val="20"/>
                <w:szCs w:val="20"/>
              </w:rPr>
              <w:t>450</w:t>
            </w:r>
          </w:p>
        </w:tc>
        <w:tc>
          <w:tcPr>
            <w:tcW w:w="1111" w:type="dxa"/>
            <w:vAlign w:val="center"/>
          </w:tcPr>
          <w:p w14:paraId="47474DA8" w14:textId="77777777" w:rsidR="001D19F4" w:rsidRPr="003B4D4A" w:rsidRDefault="001D19F4" w:rsidP="0018578B">
            <w:pPr>
              <w:pStyle w:val="TableParagraph"/>
              <w:rPr>
                <w:rFonts w:ascii="Times New Roman" w:hAnsi="Times New Roman" w:cs="Times New Roman"/>
                <w:b/>
                <w:i/>
                <w:sz w:val="20"/>
                <w:szCs w:val="20"/>
              </w:rPr>
            </w:pPr>
          </w:p>
          <w:p w14:paraId="157AFFCC" w14:textId="77777777" w:rsidR="001D19F4" w:rsidRPr="003B4D4A" w:rsidRDefault="001D19F4" w:rsidP="0018578B">
            <w:pPr>
              <w:pStyle w:val="TableParagraph"/>
              <w:ind w:left="5"/>
              <w:rPr>
                <w:rFonts w:ascii="Times New Roman" w:hAnsi="Times New Roman" w:cs="Times New Roman"/>
                <w:sz w:val="20"/>
                <w:szCs w:val="20"/>
              </w:rPr>
            </w:pPr>
            <w:r w:rsidRPr="003B4D4A">
              <w:rPr>
                <w:rFonts w:ascii="Times New Roman" w:hAnsi="Times New Roman" w:cs="Times New Roman"/>
                <w:sz w:val="20"/>
                <w:szCs w:val="20"/>
              </w:rPr>
              <w:t>-</w:t>
            </w:r>
          </w:p>
        </w:tc>
      </w:tr>
      <w:tr w:rsidR="00623D7D" w:rsidRPr="0018578B" w14:paraId="45B924C1" w14:textId="77777777" w:rsidTr="003B4D4A">
        <w:trPr>
          <w:trHeight w:val="965"/>
        </w:trPr>
        <w:tc>
          <w:tcPr>
            <w:tcW w:w="988" w:type="dxa"/>
            <w:vAlign w:val="center"/>
          </w:tcPr>
          <w:p w14:paraId="5669AC12" w14:textId="77777777" w:rsidR="001D19F4" w:rsidRPr="003B4D4A" w:rsidRDefault="001D19F4" w:rsidP="0018578B">
            <w:pPr>
              <w:pStyle w:val="TableParagraph"/>
              <w:jc w:val="center"/>
              <w:rPr>
                <w:rFonts w:ascii="Times New Roman" w:hAnsi="Times New Roman" w:cs="Times New Roman"/>
                <w:b/>
                <w:i/>
                <w:sz w:val="20"/>
                <w:szCs w:val="20"/>
              </w:rPr>
            </w:pPr>
          </w:p>
          <w:p w14:paraId="2EFB22C1" w14:textId="77777777" w:rsidR="001D19F4" w:rsidRPr="003B4D4A" w:rsidRDefault="001D19F4" w:rsidP="0018578B">
            <w:pPr>
              <w:pStyle w:val="TableParagraph"/>
              <w:jc w:val="center"/>
              <w:rPr>
                <w:rFonts w:ascii="Times New Roman" w:hAnsi="Times New Roman" w:cs="Times New Roman"/>
                <w:sz w:val="20"/>
                <w:szCs w:val="20"/>
              </w:rPr>
            </w:pPr>
            <w:r w:rsidRPr="003B4D4A">
              <w:rPr>
                <w:rFonts w:ascii="Times New Roman" w:hAnsi="Times New Roman" w:cs="Times New Roman"/>
                <w:sz w:val="20"/>
                <w:szCs w:val="20"/>
              </w:rPr>
              <w:t>A4</w:t>
            </w:r>
          </w:p>
        </w:tc>
        <w:tc>
          <w:tcPr>
            <w:tcW w:w="3260" w:type="dxa"/>
            <w:vAlign w:val="center"/>
          </w:tcPr>
          <w:p w14:paraId="73711562" w14:textId="77777777" w:rsidR="001D19F4" w:rsidRPr="003B4D4A" w:rsidRDefault="001D19F4" w:rsidP="0018578B">
            <w:pPr>
              <w:pStyle w:val="TableParagraph"/>
              <w:rPr>
                <w:rFonts w:ascii="Times New Roman" w:hAnsi="Times New Roman" w:cs="Times New Roman"/>
                <w:sz w:val="20"/>
                <w:szCs w:val="20"/>
              </w:rPr>
            </w:pPr>
            <w:r w:rsidRPr="003B4D4A">
              <w:rPr>
                <w:rFonts w:ascii="Times New Roman" w:hAnsi="Times New Roman" w:cs="Times New Roman"/>
                <w:sz w:val="20"/>
                <w:szCs w:val="20"/>
              </w:rPr>
              <w:t xml:space="preserve">Ventilācijas </w:t>
            </w:r>
            <w:proofErr w:type="spellStart"/>
            <w:r w:rsidRPr="003B4D4A">
              <w:rPr>
                <w:rFonts w:ascii="Times New Roman" w:hAnsi="Times New Roman" w:cs="Times New Roman"/>
                <w:sz w:val="20"/>
                <w:szCs w:val="20"/>
              </w:rPr>
              <w:t>izvads</w:t>
            </w:r>
            <w:proofErr w:type="spellEnd"/>
            <w:r w:rsidRPr="003B4D4A">
              <w:rPr>
                <w:rFonts w:ascii="Times New Roman" w:hAnsi="Times New Roman" w:cs="Times New Roman"/>
                <w:sz w:val="20"/>
                <w:szCs w:val="20"/>
              </w:rPr>
              <w:t xml:space="preserve"> no 3. kategorijas pārtikas atkritumu šķirošanas un</w:t>
            </w:r>
          </w:p>
          <w:p w14:paraId="544E578C" w14:textId="77777777" w:rsidR="001D19F4" w:rsidRPr="003B4D4A" w:rsidRDefault="001D19F4" w:rsidP="0018578B">
            <w:pPr>
              <w:pStyle w:val="TableParagraph"/>
              <w:rPr>
                <w:rFonts w:ascii="Times New Roman" w:hAnsi="Times New Roman" w:cs="Times New Roman"/>
                <w:sz w:val="20"/>
                <w:szCs w:val="20"/>
              </w:rPr>
            </w:pPr>
            <w:r w:rsidRPr="003B4D4A">
              <w:rPr>
                <w:rFonts w:ascii="Times New Roman" w:hAnsi="Times New Roman" w:cs="Times New Roman"/>
                <w:sz w:val="20"/>
                <w:szCs w:val="20"/>
              </w:rPr>
              <w:t>smalcināšanas ceha</w:t>
            </w:r>
          </w:p>
        </w:tc>
        <w:tc>
          <w:tcPr>
            <w:tcW w:w="1417" w:type="dxa"/>
            <w:vAlign w:val="center"/>
          </w:tcPr>
          <w:p w14:paraId="5C8174F1" w14:textId="77777777" w:rsidR="001D19F4" w:rsidRPr="003B4D4A" w:rsidRDefault="001D19F4" w:rsidP="0018578B">
            <w:pPr>
              <w:pStyle w:val="TableParagraph"/>
              <w:rPr>
                <w:rFonts w:ascii="Times New Roman" w:hAnsi="Times New Roman" w:cs="Times New Roman"/>
                <w:b/>
                <w:i/>
                <w:sz w:val="20"/>
                <w:szCs w:val="20"/>
              </w:rPr>
            </w:pPr>
          </w:p>
          <w:p w14:paraId="6D702EA5" w14:textId="77777777" w:rsidR="001D19F4" w:rsidRPr="003B4D4A" w:rsidRDefault="001D19F4" w:rsidP="0018578B">
            <w:pPr>
              <w:pStyle w:val="TableParagraph"/>
              <w:ind w:left="524"/>
              <w:rPr>
                <w:rFonts w:ascii="Times New Roman" w:hAnsi="Times New Roman" w:cs="Times New Roman"/>
                <w:sz w:val="20"/>
                <w:szCs w:val="20"/>
              </w:rPr>
            </w:pPr>
            <w:r w:rsidRPr="003B4D4A">
              <w:rPr>
                <w:rFonts w:ascii="Times New Roman" w:hAnsi="Times New Roman" w:cs="Times New Roman"/>
                <w:sz w:val="20"/>
                <w:szCs w:val="20"/>
              </w:rPr>
              <w:t>2 143</w:t>
            </w:r>
          </w:p>
        </w:tc>
        <w:tc>
          <w:tcPr>
            <w:tcW w:w="1134" w:type="dxa"/>
            <w:vAlign w:val="center"/>
          </w:tcPr>
          <w:p w14:paraId="03BA5BC4" w14:textId="77777777" w:rsidR="001D19F4" w:rsidRPr="003B4D4A" w:rsidRDefault="001D19F4" w:rsidP="0018578B">
            <w:pPr>
              <w:pStyle w:val="TableParagraph"/>
              <w:rPr>
                <w:rFonts w:ascii="Times New Roman" w:hAnsi="Times New Roman" w:cs="Times New Roman"/>
                <w:b/>
                <w:i/>
                <w:sz w:val="20"/>
                <w:szCs w:val="20"/>
              </w:rPr>
            </w:pPr>
          </w:p>
          <w:p w14:paraId="1F5F305E" w14:textId="77777777" w:rsidR="001D19F4" w:rsidRPr="003B4D4A" w:rsidRDefault="001D19F4" w:rsidP="0018578B">
            <w:pPr>
              <w:pStyle w:val="TableParagraph"/>
              <w:ind w:left="389"/>
              <w:rPr>
                <w:rFonts w:ascii="Times New Roman" w:hAnsi="Times New Roman" w:cs="Times New Roman"/>
                <w:sz w:val="20"/>
                <w:szCs w:val="20"/>
              </w:rPr>
            </w:pPr>
            <w:r w:rsidRPr="003B4D4A">
              <w:rPr>
                <w:rFonts w:ascii="Times New Roman" w:hAnsi="Times New Roman" w:cs="Times New Roman"/>
                <w:sz w:val="20"/>
                <w:szCs w:val="20"/>
              </w:rPr>
              <w:t>0,21</w:t>
            </w:r>
          </w:p>
        </w:tc>
        <w:tc>
          <w:tcPr>
            <w:tcW w:w="993" w:type="dxa"/>
            <w:vAlign w:val="center"/>
          </w:tcPr>
          <w:p w14:paraId="21CF4889" w14:textId="77777777" w:rsidR="001D19F4" w:rsidRPr="003B4D4A" w:rsidRDefault="001D19F4" w:rsidP="0018578B">
            <w:pPr>
              <w:pStyle w:val="TableParagraph"/>
              <w:rPr>
                <w:rFonts w:ascii="Times New Roman" w:hAnsi="Times New Roman" w:cs="Times New Roman"/>
                <w:b/>
                <w:i/>
                <w:sz w:val="20"/>
                <w:szCs w:val="20"/>
              </w:rPr>
            </w:pPr>
          </w:p>
          <w:p w14:paraId="281E8710" w14:textId="77777777" w:rsidR="001D19F4" w:rsidRPr="003B4D4A" w:rsidRDefault="001D19F4" w:rsidP="0018578B">
            <w:pPr>
              <w:pStyle w:val="TableParagraph"/>
              <w:ind w:left="418"/>
              <w:rPr>
                <w:rFonts w:ascii="Times New Roman" w:hAnsi="Times New Roman" w:cs="Times New Roman"/>
                <w:sz w:val="20"/>
                <w:szCs w:val="20"/>
              </w:rPr>
            </w:pPr>
            <w:r w:rsidRPr="003B4D4A">
              <w:rPr>
                <w:rFonts w:ascii="Times New Roman" w:hAnsi="Times New Roman" w:cs="Times New Roman"/>
                <w:sz w:val="20"/>
                <w:szCs w:val="20"/>
              </w:rPr>
              <w:t>450</w:t>
            </w:r>
          </w:p>
        </w:tc>
        <w:tc>
          <w:tcPr>
            <w:tcW w:w="1111" w:type="dxa"/>
            <w:vAlign w:val="center"/>
          </w:tcPr>
          <w:p w14:paraId="36303BBE" w14:textId="77777777" w:rsidR="001D19F4" w:rsidRPr="003B4D4A" w:rsidRDefault="001D19F4" w:rsidP="0018578B">
            <w:pPr>
              <w:pStyle w:val="TableParagraph"/>
              <w:rPr>
                <w:rFonts w:ascii="Times New Roman" w:hAnsi="Times New Roman" w:cs="Times New Roman"/>
                <w:b/>
                <w:i/>
                <w:sz w:val="20"/>
                <w:szCs w:val="20"/>
              </w:rPr>
            </w:pPr>
          </w:p>
          <w:p w14:paraId="7370B413" w14:textId="77777777" w:rsidR="001D19F4" w:rsidRPr="003B4D4A" w:rsidRDefault="001D19F4" w:rsidP="0018578B">
            <w:pPr>
              <w:pStyle w:val="TableParagraph"/>
              <w:ind w:left="5"/>
              <w:rPr>
                <w:rFonts w:ascii="Times New Roman" w:hAnsi="Times New Roman" w:cs="Times New Roman"/>
                <w:sz w:val="20"/>
                <w:szCs w:val="20"/>
              </w:rPr>
            </w:pPr>
            <w:r w:rsidRPr="003B4D4A">
              <w:rPr>
                <w:rFonts w:ascii="Times New Roman" w:hAnsi="Times New Roman" w:cs="Times New Roman"/>
                <w:sz w:val="20"/>
                <w:szCs w:val="20"/>
              </w:rPr>
              <w:t>-</w:t>
            </w:r>
          </w:p>
        </w:tc>
      </w:tr>
    </w:tbl>
    <w:p w14:paraId="4A4847DB" w14:textId="0B71173B" w:rsidR="001D19F4" w:rsidRPr="0018578B" w:rsidRDefault="001D19F4" w:rsidP="0018578B">
      <w:pPr>
        <w:pStyle w:val="Pamatteksts"/>
        <w:spacing w:after="0"/>
        <w:rPr>
          <w:rFonts w:ascii="Times New Roman" w:hAnsi="Times New Roman"/>
          <w:lang w:val="lv-LV"/>
        </w:rPr>
      </w:pPr>
    </w:p>
    <w:p w14:paraId="4FC4B0F7" w14:textId="4C28574C" w:rsidR="00623D7D" w:rsidRPr="0018578B" w:rsidRDefault="00623D7D" w:rsidP="0018578B">
      <w:pPr>
        <w:pStyle w:val="Pamatteksts"/>
        <w:spacing w:after="0"/>
        <w:jc w:val="both"/>
        <w:rPr>
          <w:rFonts w:ascii="Times New Roman" w:hAnsi="Times New Roman"/>
          <w:szCs w:val="24"/>
          <w:lang w:val="lv-LV"/>
        </w:rPr>
      </w:pPr>
      <w:r w:rsidRPr="0018578B">
        <w:rPr>
          <w:rFonts w:ascii="Times New Roman" w:hAnsi="Times New Roman"/>
          <w:szCs w:val="24"/>
          <w:lang w:val="lv-LV"/>
        </w:rPr>
        <w:t xml:space="preserve">Emisijas avots A1 definēts kā </w:t>
      </w:r>
      <w:proofErr w:type="spellStart"/>
      <w:r w:rsidRPr="0018578B">
        <w:rPr>
          <w:rFonts w:ascii="Times New Roman" w:hAnsi="Times New Roman"/>
          <w:szCs w:val="24"/>
          <w:lang w:val="lv-LV"/>
        </w:rPr>
        <w:t>tilpumveida</w:t>
      </w:r>
      <w:proofErr w:type="spellEnd"/>
      <w:r w:rsidRPr="0018578B">
        <w:rPr>
          <w:rFonts w:ascii="Times New Roman" w:hAnsi="Times New Roman"/>
          <w:szCs w:val="24"/>
          <w:lang w:val="lv-LV"/>
        </w:rPr>
        <w:t xml:space="preserve"> avots, savukārt emisijas avoti A2, A3 un A4 definēti kā punktveida avoti.</w:t>
      </w:r>
    </w:p>
    <w:p w14:paraId="5A412C98" w14:textId="201BC767" w:rsidR="00623D7D" w:rsidRPr="0018578B" w:rsidRDefault="00623D7D" w:rsidP="0018578B">
      <w:pPr>
        <w:pStyle w:val="Pamatteksts"/>
        <w:spacing w:after="0"/>
        <w:jc w:val="both"/>
        <w:rPr>
          <w:rFonts w:ascii="Times New Roman" w:hAnsi="Times New Roman"/>
          <w:szCs w:val="24"/>
          <w:lang w:val="lv-LV"/>
        </w:rPr>
      </w:pPr>
      <w:r w:rsidRPr="0018578B">
        <w:rPr>
          <w:rFonts w:ascii="Times New Roman" w:hAnsi="Times New Roman"/>
          <w:szCs w:val="24"/>
          <w:lang w:val="lv-LV"/>
        </w:rPr>
        <w:t>Smaku izkliedes aprēķin</w:t>
      </w:r>
      <w:r w:rsidR="00FB7B1D">
        <w:rPr>
          <w:rFonts w:ascii="Times New Roman" w:hAnsi="Times New Roman"/>
          <w:szCs w:val="24"/>
          <w:lang w:val="lv-LV"/>
        </w:rPr>
        <w:t xml:space="preserve">os ir vērtēta atbilstība </w:t>
      </w:r>
      <w:r w:rsidRPr="0018578B">
        <w:rPr>
          <w:rFonts w:ascii="Times New Roman" w:hAnsi="Times New Roman"/>
          <w:szCs w:val="24"/>
          <w:lang w:val="lv-LV"/>
        </w:rPr>
        <w:t>Ministru kabineta 2014. gada 25. novembra noteikumos Nr. 724 “Noteikumi par piesārņojošās darbības izraisīto smaku noteikšanas metodēm, kā arī kārtību, kādā ierobežo šo smaku izplatību” noteikt</w:t>
      </w:r>
      <w:r w:rsidR="00FB7B1D">
        <w:rPr>
          <w:rFonts w:ascii="Times New Roman" w:hAnsi="Times New Roman"/>
          <w:szCs w:val="24"/>
          <w:lang w:val="lv-LV"/>
        </w:rPr>
        <w:t>aj</w:t>
      </w:r>
      <w:r w:rsidR="00215C17">
        <w:rPr>
          <w:rFonts w:ascii="Times New Roman" w:hAnsi="Times New Roman"/>
          <w:szCs w:val="24"/>
          <w:lang w:val="lv-LV"/>
        </w:rPr>
        <w:t>a</w:t>
      </w:r>
      <w:r w:rsidR="00FB7B1D">
        <w:rPr>
          <w:rFonts w:ascii="Times New Roman" w:hAnsi="Times New Roman"/>
          <w:szCs w:val="24"/>
          <w:lang w:val="lv-LV"/>
        </w:rPr>
        <w:t>m</w:t>
      </w:r>
      <w:r w:rsidRPr="0018578B">
        <w:rPr>
          <w:rFonts w:ascii="Times New Roman" w:hAnsi="Times New Roman"/>
          <w:szCs w:val="24"/>
          <w:lang w:val="lv-LV"/>
        </w:rPr>
        <w:t xml:space="preserve"> smak</w:t>
      </w:r>
      <w:r w:rsidR="00FB7B1D">
        <w:rPr>
          <w:rFonts w:ascii="Times New Roman" w:hAnsi="Times New Roman"/>
          <w:szCs w:val="24"/>
          <w:lang w:val="lv-LV"/>
        </w:rPr>
        <w:t>u</w:t>
      </w:r>
      <w:r w:rsidRPr="0018578B">
        <w:rPr>
          <w:rFonts w:ascii="Times New Roman" w:hAnsi="Times New Roman"/>
          <w:szCs w:val="24"/>
          <w:lang w:val="lv-LV"/>
        </w:rPr>
        <w:t xml:space="preserve"> normatīv</w:t>
      </w:r>
      <w:r w:rsidR="00FB7B1D">
        <w:rPr>
          <w:rFonts w:ascii="Times New Roman" w:hAnsi="Times New Roman"/>
          <w:szCs w:val="24"/>
          <w:lang w:val="lv-LV"/>
        </w:rPr>
        <w:t>am</w:t>
      </w:r>
      <w:r w:rsidRPr="0018578B">
        <w:rPr>
          <w:rFonts w:ascii="Times New Roman" w:hAnsi="Times New Roman"/>
          <w:szCs w:val="24"/>
          <w:lang w:val="lv-LV"/>
        </w:rPr>
        <w:t xml:space="preserve"> </w:t>
      </w:r>
      <w:r w:rsidRPr="0018578B">
        <w:rPr>
          <w:rFonts w:ascii="Times New Roman" w:hAnsi="Times New Roman"/>
          <w:position w:val="2"/>
          <w:szCs w:val="24"/>
          <w:lang w:val="lv-LV"/>
        </w:rPr>
        <w:t>(</w:t>
      </w:r>
      <w:proofErr w:type="spellStart"/>
      <w:r w:rsidRPr="0018578B">
        <w:rPr>
          <w:rFonts w:ascii="Times New Roman" w:hAnsi="Times New Roman"/>
          <w:position w:val="2"/>
          <w:szCs w:val="24"/>
          <w:lang w:val="lv-LV"/>
        </w:rPr>
        <w:t>mērķlielum</w:t>
      </w:r>
      <w:r w:rsidR="00FB7B1D">
        <w:rPr>
          <w:rFonts w:ascii="Times New Roman" w:hAnsi="Times New Roman"/>
          <w:position w:val="2"/>
          <w:szCs w:val="24"/>
          <w:lang w:val="lv-LV"/>
        </w:rPr>
        <w:t>am</w:t>
      </w:r>
      <w:proofErr w:type="spellEnd"/>
      <w:r w:rsidRPr="0018578B">
        <w:rPr>
          <w:rFonts w:ascii="Times New Roman" w:hAnsi="Times New Roman"/>
          <w:position w:val="2"/>
          <w:szCs w:val="24"/>
          <w:lang w:val="lv-LV"/>
        </w:rPr>
        <w:t xml:space="preserve">). Noteikumi definē smakas </w:t>
      </w:r>
      <w:proofErr w:type="spellStart"/>
      <w:r w:rsidRPr="0018578B">
        <w:rPr>
          <w:rFonts w:ascii="Times New Roman" w:hAnsi="Times New Roman"/>
          <w:position w:val="2"/>
          <w:szCs w:val="24"/>
          <w:lang w:val="lv-LV"/>
        </w:rPr>
        <w:t>mērķlielumu</w:t>
      </w:r>
      <w:proofErr w:type="spellEnd"/>
      <w:r w:rsidRPr="0018578B">
        <w:rPr>
          <w:rFonts w:ascii="Times New Roman" w:hAnsi="Times New Roman"/>
          <w:position w:val="2"/>
          <w:szCs w:val="24"/>
          <w:lang w:val="lv-LV"/>
        </w:rPr>
        <w:t xml:space="preserve"> 5 </w:t>
      </w:r>
      <w:proofErr w:type="spellStart"/>
      <w:r w:rsidRPr="0018578B">
        <w:rPr>
          <w:rFonts w:ascii="Times New Roman" w:hAnsi="Times New Roman"/>
          <w:position w:val="2"/>
          <w:szCs w:val="24"/>
          <w:lang w:val="lv-LV"/>
        </w:rPr>
        <w:t>ou</w:t>
      </w:r>
      <w:proofErr w:type="spellEnd"/>
      <w:r w:rsidRPr="0018578B">
        <w:rPr>
          <w:rFonts w:ascii="Times New Roman" w:hAnsi="Times New Roman"/>
          <w:szCs w:val="24"/>
          <w:lang w:val="lv-LV"/>
        </w:rPr>
        <w:t>E</w:t>
      </w:r>
      <w:r w:rsidRPr="0018578B">
        <w:rPr>
          <w:rFonts w:ascii="Times New Roman" w:hAnsi="Times New Roman"/>
          <w:position w:val="2"/>
          <w:szCs w:val="24"/>
          <w:lang w:val="lv-LV"/>
        </w:rPr>
        <w:t>/m</w:t>
      </w:r>
      <w:r w:rsidRPr="0018578B">
        <w:rPr>
          <w:rFonts w:ascii="Times New Roman" w:hAnsi="Times New Roman"/>
          <w:position w:val="2"/>
          <w:szCs w:val="24"/>
          <w:vertAlign w:val="superscript"/>
          <w:lang w:val="lv-LV"/>
        </w:rPr>
        <w:t>3</w:t>
      </w:r>
      <w:r w:rsidRPr="0018578B">
        <w:rPr>
          <w:rFonts w:ascii="Times New Roman" w:hAnsi="Times New Roman"/>
          <w:position w:val="2"/>
          <w:szCs w:val="24"/>
          <w:lang w:val="lv-LV"/>
        </w:rPr>
        <w:t xml:space="preserve">. </w:t>
      </w:r>
    </w:p>
    <w:p w14:paraId="4E134B45" w14:textId="6F56ED97" w:rsidR="00623D7D" w:rsidRPr="0018578B" w:rsidRDefault="00623D7D" w:rsidP="0018578B">
      <w:pPr>
        <w:pStyle w:val="Pamatteksts"/>
        <w:spacing w:after="0"/>
        <w:jc w:val="both"/>
        <w:rPr>
          <w:rFonts w:ascii="Times New Roman" w:hAnsi="Times New Roman"/>
          <w:szCs w:val="24"/>
          <w:lang w:val="lv-LV"/>
        </w:rPr>
      </w:pPr>
      <w:r w:rsidRPr="0018578B">
        <w:rPr>
          <w:rFonts w:ascii="Times New Roman" w:hAnsi="Times New Roman"/>
          <w:szCs w:val="24"/>
          <w:lang w:val="lv-LV"/>
        </w:rPr>
        <w:lastRenderedPageBreak/>
        <w:t xml:space="preserve">Smakas koncentrācijas aprēķiniem izmantoti </w:t>
      </w:r>
      <w:r w:rsidR="00FB7B1D">
        <w:rPr>
          <w:rFonts w:ascii="Times New Roman" w:hAnsi="Times New Roman"/>
          <w:szCs w:val="24"/>
          <w:lang w:val="lv-LV"/>
        </w:rPr>
        <w:t>VSIA ,,</w:t>
      </w:r>
      <w:r w:rsidRPr="0018578B">
        <w:rPr>
          <w:rFonts w:ascii="Times New Roman" w:hAnsi="Times New Roman"/>
          <w:szCs w:val="24"/>
          <w:lang w:val="lv-LV"/>
        </w:rPr>
        <w:t>Latvijas Vides, ģeoloģijas un meteoroloģijas centr</w:t>
      </w:r>
      <w:r w:rsidR="00FB7B1D">
        <w:rPr>
          <w:rFonts w:ascii="Times New Roman" w:hAnsi="Times New Roman"/>
          <w:szCs w:val="24"/>
          <w:lang w:val="lv-LV"/>
        </w:rPr>
        <w:t>s”</w:t>
      </w:r>
      <w:r w:rsidRPr="0018578B">
        <w:rPr>
          <w:rFonts w:ascii="Times New Roman" w:hAnsi="Times New Roman"/>
          <w:szCs w:val="24"/>
          <w:lang w:val="lv-LV"/>
        </w:rPr>
        <w:t xml:space="preserve"> sniegtie dati par meteoroloģiskiem apstākļiem. Meteoroloģisko apstākļu raksturojumam ir izmantoti Rīgas meteoroloģisko novērojumu stacijas dati.</w:t>
      </w:r>
    </w:p>
    <w:p w14:paraId="66DD68E9" w14:textId="0924B706" w:rsidR="009B55ED" w:rsidRDefault="00684813" w:rsidP="007A1AFB">
      <w:pPr>
        <w:pStyle w:val="Pamatteksts"/>
        <w:spacing w:after="0"/>
        <w:jc w:val="both"/>
        <w:rPr>
          <w:rFonts w:ascii="Times New Roman" w:hAnsi="Times New Roman"/>
          <w:lang w:val="lv-LV"/>
        </w:rPr>
      </w:pPr>
      <w:r w:rsidRPr="0018578B">
        <w:rPr>
          <w:rFonts w:ascii="Times New Roman" w:hAnsi="Times New Roman"/>
          <w:lang w:val="lv-LV"/>
        </w:rPr>
        <w:t>Aprēķinu veikšanā un rezultātu noformēšanā ņemtas vērā Ministru kabineta 2013. gada 2. aprīļa noteikumu Nr. 182 “Noteikumi par stacionāru piesārņojuma avotu emisijas limita projektu</w:t>
      </w:r>
      <w:r w:rsidRPr="0018578B">
        <w:rPr>
          <w:rFonts w:ascii="Times New Roman" w:hAnsi="Times New Roman"/>
          <w:spacing w:val="-6"/>
          <w:lang w:val="lv-LV"/>
        </w:rPr>
        <w:t xml:space="preserve"> </w:t>
      </w:r>
      <w:r w:rsidRPr="0018578B">
        <w:rPr>
          <w:rFonts w:ascii="Times New Roman" w:hAnsi="Times New Roman"/>
          <w:lang w:val="lv-LV"/>
        </w:rPr>
        <w:t>izstrādi”</w:t>
      </w:r>
      <w:r w:rsidRPr="0018578B">
        <w:rPr>
          <w:rFonts w:ascii="Times New Roman" w:hAnsi="Times New Roman"/>
          <w:spacing w:val="-8"/>
          <w:lang w:val="lv-LV"/>
        </w:rPr>
        <w:t xml:space="preserve"> </w:t>
      </w:r>
      <w:r w:rsidRPr="0018578B">
        <w:rPr>
          <w:rFonts w:ascii="Times New Roman" w:hAnsi="Times New Roman"/>
          <w:lang w:val="lv-LV"/>
        </w:rPr>
        <w:t>prasības</w:t>
      </w:r>
      <w:r w:rsidRPr="0018578B">
        <w:rPr>
          <w:rFonts w:ascii="Times New Roman" w:hAnsi="Times New Roman"/>
          <w:spacing w:val="-6"/>
          <w:lang w:val="lv-LV"/>
        </w:rPr>
        <w:t xml:space="preserve"> </w:t>
      </w:r>
      <w:r w:rsidRPr="0018578B">
        <w:rPr>
          <w:rFonts w:ascii="Times New Roman" w:hAnsi="Times New Roman"/>
          <w:lang w:val="lv-LV"/>
        </w:rPr>
        <w:t>un</w:t>
      </w:r>
      <w:r w:rsidRPr="0018578B">
        <w:rPr>
          <w:rFonts w:ascii="Times New Roman" w:hAnsi="Times New Roman"/>
          <w:spacing w:val="-7"/>
          <w:lang w:val="lv-LV"/>
        </w:rPr>
        <w:t xml:space="preserve"> </w:t>
      </w:r>
      <w:r w:rsidRPr="0018578B">
        <w:rPr>
          <w:rFonts w:ascii="Times New Roman" w:hAnsi="Times New Roman"/>
          <w:lang w:val="lv-LV"/>
        </w:rPr>
        <w:t>rezultāti</w:t>
      </w:r>
      <w:r w:rsidRPr="0018578B">
        <w:rPr>
          <w:rFonts w:ascii="Times New Roman" w:hAnsi="Times New Roman"/>
          <w:spacing w:val="-6"/>
          <w:lang w:val="lv-LV"/>
        </w:rPr>
        <w:t xml:space="preserve"> </w:t>
      </w:r>
      <w:r w:rsidRPr="0018578B">
        <w:rPr>
          <w:rFonts w:ascii="Times New Roman" w:hAnsi="Times New Roman"/>
          <w:lang w:val="lv-LV"/>
        </w:rPr>
        <w:t>interpretēti</w:t>
      </w:r>
      <w:r w:rsidRPr="0018578B">
        <w:rPr>
          <w:rFonts w:ascii="Times New Roman" w:hAnsi="Times New Roman"/>
          <w:spacing w:val="-8"/>
          <w:lang w:val="lv-LV"/>
        </w:rPr>
        <w:t xml:space="preserve"> </w:t>
      </w:r>
      <w:r w:rsidRPr="0018578B">
        <w:rPr>
          <w:rFonts w:ascii="Times New Roman" w:hAnsi="Times New Roman"/>
          <w:lang w:val="lv-LV"/>
        </w:rPr>
        <w:t>atbilstoši</w:t>
      </w:r>
      <w:r w:rsidRPr="0018578B">
        <w:rPr>
          <w:rFonts w:ascii="Times New Roman" w:hAnsi="Times New Roman"/>
          <w:spacing w:val="-8"/>
          <w:lang w:val="lv-LV"/>
        </w:rPr>
        <w:t xml:space="preserve"> </w:t>
      </w:r>
      <w:r w:rsidRPr="0018578B">
        <w:rPr>
          <w:rFonts w:ascii="Times New Roman" w:hAnsi="Times New Roman"/>
          <w:lang w:val="lv-LV"/>
        </w:rPr>
        <w:t>Ministru</w:t>
      </w:r>
      <w:r w:rsidRPr="0018578B">
        <w:rPr>
          <w:rFonts w:ascii="Times New Roman" w:hAnsi="Times New Roman"/>
          <w:spacing w:val="-7"/>
          <w:lang w:val="lv-LV"/>
        </w:rPr>
        <w:t xml:space="preserve"> </w:t>
      </w:r>
      <w:r w:rsidRPr="0018578B">
        <w:rPr>
          <w:rFonts w:ascii="Times New Roman" w:hAnsi="Times New Roman"/>
          <w:lang w:val="lv-LV"/>
        </w:rPr>
        <w:t>kabineta</w:t>
      </w:r>
      <w:r w:rsidRPr="0018578B">
        <w:rPr>
          <w:rFonts w:ascii="Times New Roman" w:hAnsi="Times New Roman"/>
          <w:spacing w:val="-8"/>
          <w:lang w:val="lv-LV"/>
        </w:rPr>
        <w:t xml:space="preserve"> </w:t>
      </w:r>
      <w:r w:rsidRPr="0018578B">
        <w:rPr>
          <w:rFonts w:ascii="Times New Roman" w:hAnsi="Times New Roman"/>
          <w:lang w:val="lv-LV"/>
        </w:rPr>
        <w:t>2014.</w:t>
      </w:r>
      <w:r w:rsidRPr="0018578B">
        <w:rPr>
          <w:rFonts w:ascii="Times New Roman" w:hAnsi="Times New Roman"/>
          <w:spacing w:val="-6"/>
          <w:lang w:val="lv-LV"/>
        </w:rPr>
        <w:t xml:space="preserve"> </w:t>
      </w:r>
      <w:r w:rsidRPr="0018578B">
        <w:rPr>
          <w:rFonts w:ascii="Times New Roman" w:hAnsi="Times New Roman"/>
          <w:lang w:val="lv-LV"/>
        </w:rPr>
        <w:t>gada</w:t>
      </w:r>
      <w:r w:rsidRPr="0018578B">
        <w:rPr>
          <w:rFonts w:ascii="Times New Roman" w:hAnsi="Times New Roman"/>
          <w:spacing w:val="-6"/>
          <w:lang w:val="lv-LV"/>
        </w:rPr>
        <w:t xml:space="preserve"> </w:t>
      </w:r>
      <w:r w:rsidRPr="0018578B">
        <w:rPr>
          <w:rFonts w:ascii="Times New Roman" w:hAnsi="Times New Roman"/>
          <w:lang w:val="lv-LV"/>
        </w:rPr>
        <w:t xml:space="preserve">25. novembra noteikumiem Nr. 724 “Noteikumi par piesārņojošas darbības izraisīto smaku noteikšanas metodēm, kā arī kārtību, kādā ierobežo šo smaku izplatīšanos”. </w:t>
      </w:r>
    </w:p>
    <w:p w14:paraId="608E2763" w14:textId="4DF89B9A" w:rsidR="00213AD6" w:rsidRDefault="00FB7B1D" w:rsidP="00FB7B1D">
      <w:pPr>
        <w:pStyle w:val="Default"/>
        <w:jc w:val="both"/>
      </w:pPr>
      <w:r w:rsidRPr="0018578B">
        <w:rPr>
          <w:position w:val="2"/>
        </w:rPr>
        <w:t xml:space="preserve">Norādīto mērķlielumu </w:t>
      </w:r>
      <w:r w:rsidRPr="0018578B">
        <w:t>nedrīkst pārsniegt vairāk par 168 stundām gadā, tātad attiecīgi aprēķinā nepieciešams izmantot 98,08</w:t>
      </w:r>
      <w:r>
        <w:t xml:space="preserve"> %. </w:t>
      </w:r>
      <w:r w:rsidRPr="0018578B">
        <w:t>Smakas noteikšanas periods ir viena stunda.</w:t>
      </w:r>
    </w:p>
    <w:p w14:paraId="55764E64" w14:textId="3C64487B" w:rsidR="00D707A4" w:rsidRPr="00FB7B1D" w:rsidRDefault="00D707A4" w:rsidP="00FB7B1D">
      <w:pPr>
        <w:pStyle w:val="Default"/>
        <w:jc w:val="both"/>
        <w:rPr>
          <w:iCs/>
        </w:rPr>
      </w:pPr>
      <w:r>
        <w:rPr>
          <w:iCs/>
        </w:rPr>
        <w:t xml:space="preserve">Saskaņā ar </w:t>
      </w:r>
      <w:r w:rsidRPr="0018578B">
        <w:t>2019. gada oktobr</w:t>
      </w:r>
      <w:r>
        <w:t>ī</w:t>
      </w:r>
      <w:r w:rsidRPr="0018578B">
        <w:t xml:space="preserve"> SIA </w:t>
      </w:r>
      <w:r>
        <w:t>,,</w:t>
      </w:r>
      <w:r w:rsidRPr="0018578B">
        <w:t xml:space="preserve">Estonian, </w:t>
      </w:r>
      <w:proofErr w:type="spellStart"/>
      <w:r w:rsidRPr="0018578B">
        <w:t>Latvian</w:t>
      </w:r>
      <w:proofErr w:type="spellEnd"/>
      <w:r w:rsidRPr="0018578B">
        <w:t xml:space="preserve"> &amp; </w:t>
      </w:r>
      <w:proofErr w:type="spellStart"/>
      <w:r w:rsidRPr="0018578B">
        <w:t>Lithunian</w:t>
      </w:r>
      <w:proofErr w:type="spellEnd"/>
      <w:r w:rsidRPr="0018578B">
        <w:t xml:space="preserve"> </w:t>
      </w:r>
      <w:proofErr w:type="spellStart"/>
      <w:r w:rsidRPr="0018578B">
        <w:t>Envioriment</w:t>
      </w:r>
      <w:proofErr w:type="spellEnd"/>
      <w:r>
        <w:t>” izstrādāto s</w:t>
      </w:r>
      <w:r w:rsidRPr="0018578B">
        <w:t>maku emisijas limitu projekt</w:t>
      </w:r>
      <w:r>
        <w:t xml:space="preserve">u uzņēmuma darbības rezultātā tiks nodrošināts smaku </w:t>
      </w:r>
      <w:proofErr w:type="spellStart"/>
      <w:r>
        <w:t>mērķlielums</w:t>
      </w:r>
      <w:proofErr w:type="spellEnd"/>
      <w:r>
        <w:t>. Dienesta ieskatā, lai arī tika konstatēta nesaiste starp datiem par emisijas avotiem, šī nesaiste neradīs tik nozīmīgu kļūdu aprēķinos, lai konstatētu to, ka uzņēmuma darbības rezultātā tiktu pārsniegts smaku normatīvs.</w:t>
      </w:r>
    </w:p>
    <w:p w14:paraId="73187F00" w14:textId="77777777" w:rsidR="006768F5" w:rsidRPr="00213AD6" w:rsidRDefault="006768F5" w:rsidP="006768F5">
      <w:pPr>
        <w:spacing w:after="0" w:line="240" w:lineRule="auto"/>
        <w:jc w:val="both"/>
        <w:rPr>
          <w:rFonts w:ascii="Times New Roman" w:hAnsi="Times New Roman"/>
          <w:iCs/>
          <w:color w:val="000000"/>
          <w:sz w:val="24"/>
          <w:szCs w:val="24"/>
          <w:lang w:val="lv-LV" w:eastAsia="lv-LV"/>
        </w:rPr>
      </w:pPr>
      <w:r w:rsidRPr="00213AD6">
        <w:rPr>
          <w:rFonts w:ascii="Times New Roman" w:hAnsi="Times New Roman"/>
          <w:iCs/>
          <w:color w:val="000000"/>
          <w:sz w:val="24"/>
          <w:szCs w:val="24"/>
          <w:lang w:val="lv-LV" w:eastAsia="lv-LV"/>
        </w:rPr>
        <w:t>Paredzētajam objektam ir saistoši Ministru kabineta 2016. gada 13. decembra noteikumi Nr. 788 ,,Noteikumi par atkritumu savākšanas un šķirošanas vietām”</w:t>
      </w:r>
      <w:r>
        <w:rPr>
          <w:rFonts w:ascii="Times New Roman" w:hAnsi="Times New Roman"/>
          <w:iCs/>
          <w:color w:val="000000"/>
          <w:sz w:val="24"/>
          <w:szCs w:val="24"/>
          <w:lang w:val="lv-LV" w:eastAsia="lv-LV"/>
        </w:rPr>
        <w:t>,</w:t>
      </w:r>
      <w:r w:rsidRPr="00213AD6">
        <w:rPr>
          <w:rFonts w:ascii="Times New Roman" w:hAnsi="Times New Roman"/>
          <w:iCs/>
          <w:color w:val="000000"/>
          <w:sz w:val="24"/>
          <w:szCs w:val="24"/>
          <w:lang w:val="lv-LV" w:eastAsia="lv-LV"/>
        </w:rPr>
        <w:t xml:space="preserve"> tai skaitā </w:t>
      </w:r>
      <w:r>
        <w:rPr>
          <w:rFonts w:ascii="Times New Roman" w:hAnsi="Times New Roman"/>
          <w:iCs/>
          <w:color w:val="000000"/>
          <w:sz w:val="24"/>
          <w:szCs w:val="24"/>
          <w:lang w:val="lv-LV" w:eastAsia="lv-LV"/>
        </w:rPr>
        <w:t>šo noteikumu</w:t>
      </w:r>
      <w:r w:rsidRPr="00213AD6">
        <w:rPr>
          <w:rFonts w:ascii="Times New Roman" w:hAnsi="Times New Roman"/>
          <w:iCs/>
          <w:color w:val="000000"/>
          <w:sz w:val="24"/>
          <w:szCs w:val="24"/>
          <w:lang w:val="lv-LV" w:eastAsia="lv-LV"/>
        </w:rPr>
        <w:t xml:space="preserve"> 16. punkts</w:t>
      </w:r>
      <w:r>
        <w:rPr>
          <w:rFonts w:ascii="Times New Roman" w:hAnsi="Times New Roman"/>
          <w:iCs/>
          <w:color w:val="000000"/>
          <w:sz w:val="24"/>
          <w:szCs w:val="24"/>
          <w:lang w:val="lv-LV" w:eastAsia="lv-LV"/>
        </w:rPr>
        <w:t>.</w:t>
      </w:r>
    </w:p>
    <w:p w14:paraId="67BF7EBA" w14:textId="0DCD1E56" w:rsidR="0050737E" w:rsidRPr="00213AD6" w:rsidRDefault="00927297" w:rsidP="0018578B">
      <w:pPr>
        <w:pStyle w:val="Bezatstarpm"/>
        <w:tabs>
          <w:tab w:val="left" w:pos="0"/>
        </w:tabs>
        <w:jc w:val="both"/>
        <w:rPr>
          <w:rFonts w:ascii="Times New Roman" w:hAnsi="Times New Roman"/>
          <w:iCs/>
          <w:color w:val="000000"/>
          <w:sz w:val="24"/>
          <w:szCs w:val="24"/>
          <w:lang w:val="lv-LV" w:eastAsia="lv-LV"/>
        </w:rPr>
      </w:pPr>
      <w:r w:rsidRPr="0018578B">
        <w:rPr>
          <w:rFonts w:ascii="Times New Roman" w:hAnsi="Times New Roman"/>
          <w:sz w:val="24"/>
          <w:szCs w:val="24"/>
          <w:lang w:val="lv-LV"/>
        </w:rPr>
        <w:t xml:space="preserve">Pieteiktā darbība tiks veikta jau </w:t>
      </w:r>
      <w:r w:rsidR="00C451E0" w:rsidRPr="0018578B">
        <w:rPr>
          <w:rFonts w:ascii="Times New Roman" w:hAnsi="Times New Roman"/>
          <w:sz w:val="24"/>
          <w:szCs w:val="24"/>
          <w:lang w:val="lv-LV"/>
        </w:rPr>
        <w:t>antropogēni</w:t>
      </w:r>
      <w:r w:rsidRPr="0018578B">
        <w:rPr>
          <w:rFonts w:ascii="Times New Roman" w:hAnsi="Times New Roman"/>
          <w:sz w:val="24"/>
          <w:szCs w:val="24"/>
          <w:lang w:val="lv-LV"/>
        </w:rPr>
        <w:t xml:space="preserve"> ietekmētā teritorijā (divi angāri), tā, galvenokārt, ir saistīta ar </w:t>
      </w:r>
      <w:r w:rsidR="00C451E0" w:rsidRPr="0018578B">
        <w:rPr>
          <w:rFonts w:ascii="Times New Roman" w:hAnsi="Times New Roman"/>
          <w:sz w:val="24"/>
          <w:szCs w:val="24"/>
          <w:lang w:val="lv-LV"/>
        </w:rPr>
        <w:t>jaunu iekārtu uzstādīšanu. Teritorija pati pa</w:t>
      </w:r>
      <w:r w:rsidR="006768F5">
        <w:rPr>
          <w:rFonts w:ascii="Times New Roman" w:hAnsi="Times New Roman"/>
          <w:sz w:val="24"/>
          <w:szCs w:val="24"/>
          <w:lang w:val="lv-LV"/>
        </w:rPr>
        <w:t>r</w:t>
      </w:r>
      <w:r w:rsidR="00C451E0" w:rsidRPr="0018578B">
        <w:rPr>
          <w:rFonts w:ascii="Times New Roman" w:hAnsi="Times New Roman"/>
          <w:sz w:val="24"/>
          <w:szCs w:val="24"/>
          <w:lang w:val="lv-LV"/>
        </w:rPr>
        <w:t xml:space="preserve"> sevi (angāri</w:t>
      </w:r>
      <w:r w:rsidR="00215C17">
        <w:rPr>
          <w:rFonts w:ascii="Times New Roman" w:hAnsi="Times New Roman"/>
          <w:sz w:val="24"/>
          <w:szCs w:val="24"/>
          <w:lang w:val="lv-LV"/>
        </w:rPr>
        <w:t xml:space="preserve"> un tiem </w:t>
      </w:r>
      <w:r w:rsidR="00C451E0" w:rsidRPr="00213AD6">
        <w:rPr>
          <w:rFonts w:ascii="Times New Roman" w:hAnsi="Times New Roman"/>
          <w:iCs/>
          <w:color w:val="000000"/>
          <w:sz w:val="24"/>
          <w:szCs w:val="24"/>
          <w:lang w:val="lv-LV" w:eastAsia="lv-LV"/>
        </w:rPr>
        <w:t>pieguļošā teritorija) atbilstoši iesniegumam ir inženiertehniski sagatavota (ūdensnecaurlaidīgs segums).</w:t>
      </w:r>
    </w:p>
    <w:p w14:paraId="1DBB6DBC" w14:textId="3770BFEA" w:rsidR="00213AD6" w:rsidRPr="00213AD6" w:rsidRDefault="006768F5" w:rsidP="00213AD6">
      <w:pPr>
        <w:spacing w:after="0" w:line="240" w:lineRule="auto"/>
        <w:jc w:val="both"/>
        <w:rPr>
          <w:rFonts w:ascii="Times New Roman" w:hAnsi="Times New Roman"/>
          <w:iCs/>
          <w:color w:val="000000"/>
          <w:sz w:val="24"/>
          <w:szCs w:val="24"/>
          <w:lang w:val="lv-LV" w:eastAsia="lv-LV"/>
        </w:rPr>
      </w:pPr>
      <w:r w:rsidRPr="00213AD6">
        <w:rPr>
          <w:rFonts w:ascii="Times New Roman" w:hAnsi="Times New Roman"/>
          <w:iCs/>
          <w:color w:val="000000"/>
          <w:sz w:val="24"/>
          <w:szCs w:val="24"/>
          <w:lang w:val="lv-LV" w:eastAsia="lv-LV"/>
        </w:rPr>
        <w:t xml:space="preserve">Avāriju riski konkrētajā objektā ir saistāmi ar vides aizsardzības normatīvo aktu prasībām neatbilstošu atkritumu apsaimniekošanu. </w:t>
      </w:r>
      <w:r w:rsidR="00213AD6" w:rsidRPr="00213AD6">
        <w:rPr>
          <w:rFonts w:ascii="Times New Roman" w:hAnsi="Times New Roman"/>
          <w:iCs/>
          <w:color w:val="000000"/>
          <w:sz w:val="24"/>
          <w:szCs w:val="24"/>
          <w:lang w:val="lv-LV" w:eastAsia="lv-LV"/>
        </w:rPr>
        <w:t>Dien</w:t>
      </w:r>
      <w:r w:rsidR="00FB7B1D">
        <w:rPr>
          <w:rFonts w:ascii="Times New Roman" w:hAnsi="Times New Roman"/>
          <w:iCs/>
          <w:color w:val="000000"/>
          <w:sz w:val="24"/>
          <w:szCs w:val="24"/>
          <w:lang w:val="lv-LV" w:eastAsia="lv-LV"/>
        </w:rPr>
        <w:t>e</w:t>
      </w:r>
      <w:r w:rsidR="00213AD6" w:rsidRPr="00213AD6">
        <w:rPr>
          <w:rFonts w:ascii="Times New Roman" w:hAnsi="Times New Roman"/>
          <w:iCs/>
          <w:color w:val="000000"/>
          <w:sz w:val="24"/>
          <w:szCs w:val="24"/>
          <w:lang w:val="lv-LV" w:eastAsia="lv-LV"/>
        </w:rPr>
        <w:t xml:space="preserve">sta ieskatā uzņēmumā ir </w:t>
      </w:r>
      <w:r w:rsidR="00FB7B1D">
        <w:rPr>
          <w:rFonts w:ascii="Times New Roman" w:hAnsi="Times New Roman"/>
          <w:iCs/>
          <w:color w:val="000000"/>
          <w:sz w:val="24"/>
          <w:szCs w:val="24"/>
          <w:lang w:val="lv-LV" w:eastAsia="lv-LV"/>
        </w:rPr>
        <w:t xml:space="preserve">jāpievērš uzmanība </w:t>
      </w:r>
      <w:r w:rsidR="00213AD6" w:rsidRPr="00213AD6">
        <w:rPr>
          <w:rFonts w:ascii="Times New Roman" w:hAnsi="Times New Roman"/>
          <w:iCs/>
          <w:color w:val="000000"/>
          <w:sz w:val="24"/>
          <w:szCs w:val="24"/>
          <w:lang w:val="lv-LV" w:eastAsia="lv-LV"/>
        </w:rPr>
        <w:t>ugunsdrošības pasākumu nodrošināšan</w:t>
      </w:r>
      <w:r w:rsidR="00FB7B1D">
        <w:rPr>
          <w:rFonts w:ascii="Times New Roman" w:hAnsi="Times New Roman"/>
          <w:iCs/>
          <w:color w:val="000000"/>
          <w:sz w:val="24"/>
          <w:szCs w:val="24"/>
          <w:lang w:val="lv-LV" w:eastAsia="lv-LV"/>
        </w:rPr>
        <w:t>ai</w:t>
      </w:r>
      <w:r w:rsidR="00213AD6" w:rsidRPr="00213AD6">
        <w:rPr>
          <w:rFonts w:ascii="Times New Roman" w:hAnsi="Times New Roman"/>
          <w:iCs/>
          <w:color w:val="000000"/>
          <w:sz w:val="24"/>
          <w:szCs w:val="24"/>
          <w:lang w:val="lv-LV" w:eastAsia="lv-LV"/>
        </w:rPr>
        <w:t xml:space="preserve">, jo tiks apsaimniekoti degoši </w:t>
      </w:r>
      <w:r w:rsidR="00AC13DA">
        <w:rPr>
          <w:rFonts w:ascii="Times New Roman" w:hAnsi="Times New Roman"/>
          <w:iCs/>
          <w:color w:val="000000"/>
          <w:sz w:val="24"/>
          <w:szCs w:val="24"/>
          <w:lang w:val="lv-LV" w:eastAsia="lv-LV"/>
        </w:rPr>
        <w:t>atkritumi</w:t>
      </w:r>
      <w:r w:rsidR="00213AD6" w:rsidRPr="00213AD6">
        <w:rPr>
          <w:rFonts w:ascii="Times New Roman" w:hAnsi="Times New Roman"/>
          <w:iCs/>
          <w:color w:val="000000"/>
          <w:sz w:val="24"/>
          <w:szCs w:val="24"/>
          <w:lang w:val="lv-LV" w:eastAsia="lv-LV"/>
        </w:rPr>
        <w:t xml:space="preserve"> – papīrs un kartons, savukārt ugunsnelaimes gadījumā pārējie objektā atrodošies atkritumi arī varētu aizdegties, gruzdēt, veidot smakas un kodīgus, asus dūmus</w:t>
      </w:r>
      <w:r w:rsidR="00215C17">
        <w:rPr>
          <w:rFonts w:ascii="Times New Roman" w:hAnsi="Times New Roman"/>
          <w:iCs/>
          <w:color w:val="000000"/>
          <w:sz w:val="24"/>
          <w:szCs w:val="24"/>
          <w:lang w:val="lv-LV" w:eastAsia="lv-LV"/>
        </w:rPr>
        <w:t xml:space="preserve"> (piemēram, plastmasas atkritumi, eļļas)</w:t>
      </w:r>
      <w:r w:rsidR="00213AD6" w:rsidRPr="00213AD6">
        <w:rPr>
          <w:rFonts w:ascii="Times New Roman" w:hAnsi="Times New Roman"/>
          <w:iCs/>
          <w:color w:val="000000"/>
          <w:sz w:val="24"/>
          <w:szCs w:val="24"/>
          <w:lang w:val="lv-LV" w:eastAsia="lv-LV"/>
        </w:rPr>
        <w:t>. Ierosinātājai jānodrošina objektā ugunsdzēšamie līdzekļi, jāizstrādā darba drošības instrukcijas.</w:t>
      </w:r>
    </w:p>
    <w:p w14:paraId="31AC04A9" w14:textId="3BDE3984" w:rsidR="00213AD6" w:rsidRDefault="00213AD6" w:rsidP="00213AD6">
      <w:pPr>
        <w:pStyle w:val="Default"/>
        <w:jc w:val="both"/>
        <w:rPr>
          <w:iCs/>
        </w:rPr>
      </w:pPr>
      <w:r>
        <w:rPr>
          <w:iCs/>
        </w:rPr>
        <w:t>Saskaņā ar iesniegumu noliktava ir slēgta tipa ar monolītu betona grīdu, u</w:t>
      </w:r>
      <w:r w:rsidRPr="0063065C">
        <w:rPr>
          <w:iCs/>
        </w:rPr>
        <w:t>zņēmum</w:t>
      </w:r>
      <w:r>
        <w:rPr>
          <w:iCs/>
        </w:rPr>
        <w:t>am ir nodrošināta piebraukšana no Olaines pilsētas publiskajām ielām. Uzņēmumam sava darbība ir jāplāno tā, lai vienlaicīgi uzglabājamo atkritumu apjoms būtu tāds, kas ļauj droši veikt jebkādas manipulācijas noliktavā ar tiem, neradot konteineru sabojāšanas risku.</w:t>
      </w:r>
      <w:r w:rsidR="00215C17">
        <w:rPr>
          <w:iCs/>
        </w:rPr>
        <w:t xml:space="preserve"> Tāpat uzņēmumam būs stingri jāievēro tam piesārņojošās darbības atļaujā noteiktais maksimāli vienlaicīgi uzglabājamais atkritumu apjoms un jānodrošina regulāra apsaimniekoto atkritumu nodošana atkritumu </w:t>
      </w:r>
      <w:proofErr w:type="spellStart"/>
      <w:r w:rsidR="00215C17">
        <w:rPr>
          <w:iCs/>
        </w:rPr>
        <w:t>apsaimniekotājiem</w:t>
      </w:r>
      <w:proofErr w:type="spellEnd"/>
      <w:r w:rsidR="00215C17">
        <w:rPr>
          <w:iCs/>
        </w:rPr>
        <w:t xml:space="preserve"> to pārstrādei, lai neveidotos pārmērīgs atkritumu uzkrājums, kas radītu apgrūtinājumu pēkšņas uzņēmuma saimnieciskās darbības pārtraukšanas gadījumā.</w:t>
      </w:r>
    </w:p>
    <w:p w14:paraId="2F3B8AD5" w14:textId="343FA958" w:rsidR="00213AD6" w:rsidRDefault="00213AD6" w:rsidP="00213AD6">
      <w:pPr>
        <w:pStyle w:val="Default"/>
        <w:jc w:val="both"/>
        <w:rPr>
          <w:iCs/>
        </w:rPr>
      </w:pPr>
      <w:r>
        <w:rPr>
          <w:iCs/>
        </w:rPr>
        <w:t xml:space="preserve">Sākotnējā izvērtējumā tiek analizēta tikai iepriekš aprakstīto atkritumu apsaimniekošana. </w:t>
      </w:r>
    </w:p>
    <w:p w14:paraId="5F6F9D44" w14:textId="77777777" w:rsidR="00AC13DA" w:rsidRDefault="00213AD6" w:rsidP="00213AD6">
      <w:pPr>
        <w:pStyle w:val="Default"/>
        <w:jc w:val="both"/>
        <w:rPr>
          <w:iCs/>
        </w:rPr>
      </w:pPr>
      <w:r>
        <w:rPr>
          <w:iCs/>
        </w:rPr>
        <w:t>Absorbenta materiālu būtu jānodod attiecīgam atkritumu apsaimniekotājam, to sadedzināšana uzņēmuma apkures katlā nav pieļaujama. Sapresētajam papīra</w:t>
      </w:r>
      <w:r w:rsidR="00FB7B1D">
        <w:rPr>
          <w:iCs/>
        </w:rPr>
        <w:t xml:space="preserve">, </w:t>
      </w:r>
      <w:r>
        <w:rPr>
          <w:iCs/>
        </w:rPr>
        <w:t>kartona un plastmasas iepakojumam būtu jāatrodas uz paletēm, lai</w:t>
      </w:r>
      <w:r w:rsidR="00FB7B1D">
        <w:rPr>
          <w:iCs/>
        </w:rPr>
        <w:t xml:space="preserve"> </w:t>
      </w:r>
      <w:r>
        <w:rPr>
          <w:iCs/>
        </w:rPr>
        <w:t>avārijas gadījumā</w:t>
      </w:r>
      <w:r w:rsidR="00FB7B1D">
        <w:rPr>
          <w:iCs/>
        </w:rPr>
        <w:t xml:space="preserve">, </w:t>
      </w:r>
      <w:r>
        <w:rPr>
          <w:iCs/>
        </w:rPr>
        <w:t xml:space="preserve">nolīstot lielākam apjomam šķidro eļļu un tauku, netiktu piesārņoti arī šie sapresētie atkritumi. </w:t>
      </w:r>
    </w:p>
    <w:p w14:paraId="124AC219" w14:textId="57F133E9" w:rsidR="00213AD6" w:rsidRDefault="009436E6" w:rsidP="00213AD6">
      <w:pPr>
        <w:pStyle w:val="Default"/>
        <w:jc w:val="both"/>
        <w:rPr>
          <w:iCs/>
        </w:rPr>
      </w:pPr>
      <w:r>
        <w:rPr>
          <w:iCs/>
        </w:rPr>
        <w:t>Ja uzņēmuma darbību būtu nepieciešams organizēt ārpus noliktavu telpām, p</w:t>
      </w:r>
      <w:r w:rsidR="00213AD6">
        <w:rPr>
          <w:iCs/>
        </w:rPr>
        <w:t>iebraucamajam ceļam un laukumam pie noliktav</w:t>
      </w:r>
      <w:r>
        <w:rPr>
          <w:iCs/>
        </w:rPr>
        <w:t>ām</w:t>
      </w:r>
      <w:r w:rsidR="00213AD6">
        <w:rPr>
          <w:iCs/>
        </w:rPr>
        <w:t xml:space="preserve"> Dien</w:t>
      </w:r>
      <w:r w:rsidR="0062237B">
        <w:rPr>
          <w:iCs/>
        </w:rPr>
        <w:t>e</w:t>
      </w:r>
      <w:r w:rsidR="00213AD6">
        <w:rPr>
          <w:iCs/>
        </w:rPr>
        <w:t>sta ieskatā būtu jābūt aprīkot</w:t>
      </w:r>
      <w:r>
        <w:rPr>
          <w:iCs/>
        </w:rPr>
        <w:t>ie</w:t>
      </w:r>
      <w:r w:rsidR="00213AD6">
        <w:rPr>
          <w:iCs/>
        </w:rPr>
        <w:t>m ar cieto segumu</w:t>
      </w:r>
      <w:r>
        <w:rPr>
          <w:iCs/>
        </w:rPr>
        <w:t>,</w:t>
      </w:r>
      <w:r w:rsidR="00213AD6">
        <w:rPr>
          <w:iCs/>
        </w:rPr>
        <w:t xml:space="preserve"> </w:t>
      </w:r>
      <w:proofErr w:type="spellStart"/>
      <w:r w:rsidR="00213AD6">
        <w:rPr>
          <w:iCs/>
        </w:rPr>
        <w:t>lietusūdeņu</w:t>
      </w:r>
      <w:proofErr w:type="spellEnd"/>
      <w:r w:rsidR="00213AD6">
        <w:rPr>
          <w:iCs/>
        </w:rPr>
        <w:t xml:space="preserve"> savākšanas </w:t>
      </w:r>
      <w:r>
        <w:rPr>
          <w:iCs/>
        </w:rPr>
        <w:t>sistēmu un</w:t>
      </w:r>
      <w:r w:rsidR="00213AD6">
        <w:rPr>
          <w:iCs/>
        </w:rPr>
        <w:t xml:space="preserve"> attīrīšanas </w:t>
      </w:r>
      <w:r>
        <w:rPr>
          <w:iCs/>
        </w:rPr>
        <w:t>iekārtām</w:t>
      </w:r>
      <w:r w:rsidR="00213AD6">
        <w:rPr>
          <w:iCs/>
        </w:rPr>
        <w:t>, kas novērstu jebkādas šaubas par iespēju, ka apkārtējā vidē varētu nonākt apsaimniekojamie atkritumi.</w:t>
      </w:r>
    </w:p>
    <w:p w14:paraId="5B61554C" w14:textId="43AFB919" w:rsidR="00AC13DA" w:rsidRDefault="00AC13DA" w:rsidP="00213AD6">
      <w:pPr>
        <w:pStyle w:val="Default"/>
        <w:jc w:val="both"/>
        <w:rPr>
          <w:iCs/>
        </w:rPr>
      </w:pPr>
      <w:r>
        <w:rPr>
          <w:iCs/>
        </w:rPr>
        <w:t xml:space="preserve">Ņemot vērā, ka uzņēmuma darbība būs saistīta ar tvertņu/ konteineru mazgāšanu un radīsies ražošanas notekūdeņi, uzņēmumam tā darbības laikā ir jānodrošina tauku ķērāja/ uztvērēja atbilstoša </w:t>
      </w:r>
      <w:r w:rsidR="005800CE">
        <w:rPr>
          <w:iCs/>
        </w:rPr>
        <w:t>darbība</w:t>
      </w:r>
      <w:r>
        <w:rPr>
          <w:iCs/>
        </w:rPr>
        <w:t xml:space="preserve">, lai novērstu saņemošo kanalizācijas tīklu, tai skaitā AS “Olainfarm” notekūdeņu attīrīšanas iekārtu, bojāšanu. </w:t>
      </w:r>
    </w:p>
    <w:p w14:paraId="1E4EA827" w14:textId="4578EED1" w:rsidR="00FB7B1D" w:rsidRPr="009436E6" w:rsidRDefault="003428C8" w:rsidP="009436E6">
      <w:pPr>
        <w:widowControl/>
        <w:spacing w:after="0" w:line="264" w:lineRule="auto"/>
        <w:jc w:val="both"/>
        <w:rPr>
          <w:rFonts w:ascii="Times New Roman" w:hAnsi="Times New Roman"/>
          <w:iCs/>
          <w:color w:val="000000"/>
          <w:sz w:val="24"/>
          <w:szCs w:val="24"/>
          <w:highlight w:val="yellow"/>
          <w:lang w:val="lv-LV"/>
        </w:rPr>
      </w:pPr>
      <w:r w:rsidRPr="00A877C5">
        <w:rPr>
          <w:rFonts w:ascii="Times New Roman" w:hAnsi="Times New Roman"/>
          <w:iCs/>
          <w:color w:val="000000"/>
          <w:sz w:val="24"/>
          <w:szCs w:val="24"/>
          <w:lang w:val="lv-LV"/>
        </w:rPr>
        <w:t>Siltumapgādei tiks uzstādīti gāzes apkures katli ar</w:t>
      </w:r>
      <w:r>
        <w:rPr>
          <w:rFonts w:ascii="Times New Roman" w:hAnsi="Times New Roman"/>
          <w:iCs/>
          <w:color w:val="000000"/>
          <w:sz w:val="24"/>
          <w:szCs w:val="24"/>
          <w:lang w:val="lv-LV"/>
        </w:rPr>
        <w:t xml:space="preserve"> kopējo ievadīto siltuma</w:t>
      </w:r>
      <w:r w:rsidRPr="00A877C5">
        <w:rPr>
          <w:rFonts w:ascii="Times New Roman" w:hAnsi="Times New Roman"/>
          <w:iCs/>
          <w:color w:val="000000"/>
          <w:sz w:val="24"/>
          <w:szCs w:val="24"/>
          <w:lang w:val="lv-LV"/>
        </w:rPr>
        <w:t xml:space="preserve"> jaudu </w:t>
      </w:r>
      <w:r>
        <w:rPr>
          <w:rFonts w:ascii="Times New Roman" w:hAnsi="Times New Roman"/>
          <w:iCs/>
          <w:color w:val="000000"/>
          <w:sz w:val="24"/>
          <w:szCs w:val="24"/>
          <w:lang w:val="lv-LV"/>
        </w:rPr>
        <w:t>218</w:t>
      </w:r>
      <w:r w:rsidRPr="00A877C5">
        <w:rPr>
          <w:rFonts w:ascii="Times New Roman" w:hAnsi="Times New Roman"/>
          <w:iCs/>
          <w:color w:val="000000"/>
          <w:sz w:val="24"/>
          <w:szCs w:val="24"/>
          <w:lang w:val="lv-LV"/>
        </w:rPr>
        <w:t xml:space="preserve"> kW</w:t>
      </w:r>
      <w:r w:rsidRPr="00C065CC">
        <w:rPr>
          <w:rFonts w:ascii="Times New Roman" w:hAnsi="Times New Roman"/>
          <w:iCs/>
          <w:color w:val="000000"/>
          <w:sz w:val="24"/>
          <w:szCs w:val="24"/>
          <w:lang w:val="lv-LV"/>
        </w:rPr>
        <w:t>.</w:t>
      </w:r>
      <w:r w:rsidR="009436E6">
        <w:rPr>
          <w:rFonts w:ascii="Times New Roman" w:hAnsi="Times New Roman"/>
          <w:iCs/>
          <w:color w:val="000000"/>
          <w:sz w:val="24"/>
          <w:szCs w:val="24"/>
          <w:lang w:val="lv-LV"/>
        </w:rPr>
        <w:t xml:space="preserve"> </w:t>
      </w:r>
      <w:r w:rsidR="00C065CC" w:rsidRPr="00CB7EB4">
        <w:rPr>
          <w:rFonts w:ascii="Times New Roman" w:hAnsi="Times New Roman"/>
          <w:sz w:val="24"/>
          <w:szCs w:val="24"/>
          <w:lang w:val="lv-LV"/>
        </w:rPr>
        <w:t>Piesārņojošo vielu emisijas gaisā uzņēmumā radīs</w:t>
      </w:r>
      <w:r w:rsidR="00C065CC">
        <w:rPr>
          <w:rFonts w:ascii="Times New Roman" w:hAnsi="Times New Roman"/>
          <w:sz w:val="24"/>
          <w:szCs w:val="24"/>
          <w:lang w:val="lv-LV"/>
        </w:rPr>
        <w:t>i</w:t>
      </w:r>
      <w:r w:rsidR="00C065CC" w:rsidRPr="00CB7EB4">
        <w:rPr>
          <w:rFonts w:ascii="Times New Roman" w:hAnsi="Times New Roman"/>
          <w:sz w:val="24"/>
          <w:szCs w:val="24"/>
          <w:lang w:val="lv-LV"/>
        </w:rPr>
        <w:t xml:space="preserve">es no </w:t>
      </w:r>
      <w:r w:rsidR="00C065CC">
        <w:rPr>
          <w:rFonts w:ascii="Times New Roman" w:hAnsi="Times New Roman"/>
          <w:sz w:val="24"/>
          <w:szCs w:val="24"/>
          <w:lang w:val="lv-LV"/>
        </w:rPr>
        <w:t>apkures</w:t>
      </w:r>
      <w:r w:rsidR="00C065CC" w:rsidRPr="00CB7EB4">
        <w:rPr>
          <w:rFonts w:ascii="Times New Roman" w:hAnsi="Times New Roman"/>
          <w:sz w:val="24"/>
          <w:szCs w:val="24"/>
          <w:lang w:val="lv-LV"/>
        </w:rPr>
        <w:t xml:space="preserve"> </w:t>
      </w:r>
      <w:r w:rsidR="009436E6">
        <w:rPr>
          <w:rFonts w:ascii="Times New Roman" w:hAnsi="Times New Roman"/>
          <w:sz w:val="24"/>
          <w:szCs w:val="24"/>
          <w:lang w:val="lv-LV"/>
        </w:rPr>
        <w:t xml:space="preserve">katliem. </w:t>
      </w:r>
      <w:r w:rsidR="00C065CC">
        <w:rPr>
          <w:rFonts w:ascii="Times New Roman" w:hAnsi="Times New Roman"/>
          <w:sz w:val="24"/>
          <w:szCs w:val="24"/>
          <w:lang w:val="lv-LV"/>
        </w:rPr>
        <w:t xml:space="preserve">Apkures </w:t>
      </w:r>
      <w:r w:rsidR="009436E6">
        <w:rPr>
          <w:rFonts w:ascii="Times New Roman" w:hAnsi="Times New Roman"/>
          <w:sz w:val="24"/>
          <w:szCs w:val="24"/>
          <w:lang w:val="lv-LV"/>
        </w:rPr>
        <w:t>katlu, ņemot vērā to jaudu,</w:t>
      </w:r>
      <w:r w:rsidR="00C065CC">
        <w:rPr>
          <w:rFonts w:ascii="Times New Roman" w:hAnsi="Times New Roman"/>
          <w:sz w:val="24"/>
          <w:szCs w:val="24"/>
          <w:lang w:val="lv-LV"/>
        </w:rPr>
        <w:t xml:space="preserve"> </w:t>
      </w:r>
      <w:r w:rsidR="00C065CC" w:rsidRPr="00CB7EB4">
        <w:rPr>
          <w:rFonts w:ascii="Times New Roman" w:hAnsi="Times New Roman"/>
          <w:sz w:val="24"/>
          <w:szCs w:val="24"/>
          <w:lang w:val="lv-LV"/>
        </w:rPr>
        <w:t xml:space="preserve">radītā piesārņojošo vielu </w:t>
      </w:r>
      <w:r w:rsidR="009436E6">
        <w:rPr>
          <w:rFonts w:ascii="Times New Roman" w:hAnsi="Times New Roman"/>
          <w:sz w:val="24"/>
          <w:szCs w:val="24"/>
          <w:lang w:val="lv-LV"/>
        </w:rPr>
        <w:t>emisija</w:t>
      </w:r>
      <w:r w:rsidR="00C065CC" w:rsidRPr="00CB7EB4">
        <w:rPr>
          <w:rFonts w:ascii="Times New Roman" w:hAnsi="Times New Roman"/>
          <w:sz w:val="24"/>
          <w:szCs w:val="24"/>
          <w:lang w:val="lv-LV"/>
        </w:rPr>
        <w:t xml:space="preserve"> atmosfērā ir vērtējama kā nenozīmīga</w:t>
      </w:r>
      <w:r w:rsidR="00C065CC">
        <w:rPr>
          <w:rFonts w:ascii="Times New Roman" w:hAnsi="Times New Roman"/>
          <w:sz w:val="24"/>
          <w:szCs w:val="24"/>
          <w:lang w:val="lv-LV"/>
        </w:rPr>
        <w:t xml:space="preserve">. </w:t>
      </w:r>
    </w:p>
    <w:p w14:paraId="2F2B68A3" w14:textId="7649B42E" w:rsidR="00FB7B1D" w:rsidRPr="003428C8" w:rsidRDefault="00FB7B1D" w:rsidP="003428C8">
      <w:pPr>
        <w:pStyle w:val="Virsraksts6"/>
        <w:tabs>
          <w:tab w:val="left" w:pos="-142"/>
        </w:tabs>
        <w:spacing w:before="0" w:after="0" w:line="240" w:lineRule="auto"/>
        <w:contextualSpacing/>
        <w:jc w:val="both"/>
        <w:rPr>
          <w:rFonts w:ascii="Times New Roman" w:eastAsia="Calibri" w:hAnsi="Times New Roman"/>
          <w:b w:val="0"/>
          <w:bCs w:val="0"/>
          <w:sz w:val="24"/>
          <w:szCs w:val="24"/>
          <w:lang w:val="lv-LV"/>
        </w:rPr>
      </w:pPr>
      <w:r>
        <w:rPr>
          <w:rFonts w:ascii="Times New Roman" w:eastAsia="Calibri" w:hAnsi="Times New Roman"/>
          <w:b w:val="0"/>
          <w:bCs w:val="0"/>
          <w:sz w:val="24"/>
          <w:szCs w:val="24"/>
          <w:lang w:val="lv-LV"/>
        </w:rPr>
        <w:lastRenderedPageBreak/>
        <w:t>Pieteiktā darbība tiks veikta esošās noliktavas telpās. Darbības gaitā nav paredzami trokšņu pārsniegumi un vibrācijas ietekmes. Autotransports pārvietosies tikai darba dienās darba laikā. P</w:t>
      </w:r>
      <w:r w:rsidR="009436E6">
        <w:rPr>
          <w:rFonts w:ascii="Times New Roman" w:eastAsia="Calibri" w:hAnsi="Times New Roman"/>
          <w:b w:val="0"/>
          <w:bCs w:val="0"/>
          <w:sz w:val="24"/>
          <w:szCs w:val="24"/>
          <w:lang w:val="lv-LV"/>
        </w:rPr>
        <w:t>ār</w:t>
      </w:r>
      <w:r>
        <w:rPr>
          <w:rFonts w:ascii="Times New Roman" w:eastAsia="Calibri" w:hAnsi="Times New Roman"/>
          <w:b w:val="0"/>
          <w:bCs w:val="0"/>
          <w:sz w:val="24"/>
          <w:szCs w:val="24"/>
          <w:lang w:val="lv-LV"/>
        </w:rPr>
        <w:t>vietošanās paredzēta caur rūpniecisko teritoriju, noskarot dzīvojamās teritorijas.</w:t>
      </w:r>
      <w:r w:rsidR="0096611F">
        <w:rPr>
          <w:rFonts w:ascii="Times New Roman" w:eastAsia="Calibri" w:hAnsi="Times New Roman"/>
          <w:b w:val="0"/>
          <w:bCs w:val="0"/>
          <w:sz w:val="24"/>
          <w:szCs w:val="24"/>
          <w:lang w:val="lv-LV"/>
        </w:rPr>
        <w:t xml:space="preserve"> </w:t>
      </w:r>
    </w:p>
    <w:p w14:paraId="7ECD6F16" w14:textId="13E0ADC7" w:rsidR="00B63F69" w:rsidRPr="003428C8" w:rsidRDefault="00B63F69" w:rsidP="003428C8">
      <w:pPr>
        <w:pStyle w:val="Bezatstarpm"/>
        <w:tabs>
          <w:tab w:val="left" w:pos="0"/>
        </w:tabs>
        <w:jc w:val="both"/>
        <w:rPr>
          <w:rFonts w:ascii="Times New Roman" w:hAnsi="Times New Roman"/>
          <w:sz w:val="24"/>
          <w:szCs w:val="24"/>
          <w:lang w:val="lv-LV"/>
        </w:rPr>
      </w:pPr>
      <w:r w:rsidRPr="0018578B">
        <w:rPr>
          <w:rFonts w:ascii="Times New Roman" w:hAnsi="Times New Roman"/>
          <w:sz w:val="24"/>
          <w:szCs w:val="24"/>
          <w:lang w:val="lv-LV"/>
        </w:rPr>
        <w:t>Atbilstoši Dabas aizsardzības pārvaldes dabas datu pārvaldības sistēmā „OZOLS” publicētajai informācijai (dati skatīti 2020. gada 12. martā) paredzētās darbības vieta neatrodas Eiropas nozīmes aizsargājamā dabas teritorijā (</w:t>
      </w:r>
      <w:r w:rsidRPr="0018578B">
        <w:rPr>
          <w:rFonts w:ascii="Times New Roman" w:hAnsi="Times New Roman"/>
          <w:i/>
          <w:sz w:val="24"/>
          <w:szCs w:val="24"/>
          <w:lang w:val="lv-LV"/>
        </w:rPr>
        <w:t>Natura 2000</w:t>
      </w:r>
      <w:r w:rsidRPr="0018578B">
        <w:rPr>
          <w:rFonts w:ascii="Times New Roman" w:hAnsi="Times New Roman"/>
          <w:sz w:val="24"/>
          <w:szCs w:val="24"/>
          <w:lang w:val="lv-LV"/>
        </w:rPr>
        <w:t>), kā arī tajā nav reģistrēti īpaši aizsargājamie biotopi un īpaši aizsargājamās sugas vai sugas, kurām veidojami mikroliegumi. Tuvākā īpaši aizsargājamā dabas teritorija</w:t>
      </w:r>
      <w:r w:rsidR="009436E6">
        <w:rPr>
          <w:rFonts w:ascii="Times New Roman" w:hAnsi="Times New Roman"/>
          <w:sz w:val="24"/>
          <w:szCs w:val="24"/>
          <w:lang w:val="lv-LV"/>
        </w:rPr>
        <w:t xml:space="preserve"> – aizsargājamais biotops</w:t>
      </w:r>
      <w:r w:rsidRPr="0018578B">
        <w:rPr>
          <w:rFonts w:ascii="Times New Roman" w:hAnsi="Times New Roman"/>
          <w:sz w:val="24"/>
          <w:szCs w:val="24"/>
          <w:lang w:val="lv-LV"/>
        </w:rPr>
        <w:t xml:space="preserve"> Degradēti augstie purvi, kuros iespējama vai noris dabiskā atjaunošanās</w:t>
      </w:r>
      <w:r w:rsidR="009436E6">
        <w:rPr>
          <w:rFonts w:ascii="Times New Roman" w:hAnsi="Times New Roman"/>
          <w:sz w:val="24"/>
          <w:szCs w:val="24"/>
          <w:lang w:val="lv-LV"/>
        </w:rPr>
        <w:t xml:space="preserve">, </w:t>
      </w:r>
      <w:r w:rsidRPr="0018578B">
        <w:rPr>
          <w:rFonts w:ascii="Times New Roman" w:hAnsi="Times New Roman"/>
          <w:sz w:val="24"/>
          <w:szCs w:val="24"/>
          <w:lang w:val="lv-LV"/>
        </w:rPr>
        <w:t xml:space="preserve">atrodas aptuveni 3,6 kilometru attālumā no paredzētas darbības vietas un Eiropas nozīmes aizsargājamā dabas teritorija Cenas tīrelis </w:t>
      </w:r>
      <w:r w:rsidRPr="0018578B">
        <w:rPr>
          <w:rFonts w:ascii="Times New Roman" w:hAnsi="Times New Roman"/>
          <w:i/>
          <w:iCs/>
          <w:sz w:val="24"/>
          <w:szCs w:val="24"/>
          <w:lang w:val="lv-LV"/>
        </w:rPr>
        <w:t xml:space="preserve">(Natura 2000) </w:t>
      </w:r>
      <w:r w:rsidRPr="0018578B">
        <w:rPr>
          <w:rFonts w:ascii="Times New Roman" w:hAnsi="Times New Roman"/>
          <w:sz w:val="24"/>
          <w:szCs w:val="24"/>
          <w:lang w:val="lv-LV"/>
        </w:rPr>
        <w:t xml:space="preserve">atrodas ~ 3,8 km attālumā no Nekustamā īpašuma, līdz ar to ietekme uz tām ir </w:t>
      </w:r>
      <w:r w:rsidR="009436E6">
        <w:rPr>
          <w:rFonts w:ascii="Times New Roman" w:hAnsi="Times New Roman"/>
          <w:sz w:val="24"/>
          <w:szCs w:val="24"/>
          <w:lang w:val="lv-LV"/>
        </w:rPr>
        <w:t>vērtējama kā nenozīmīga</w:t>
      </w:r>
      <w:r w:rsidRPr="0018578B">
        <w:rPr>
          <w:rFonts w:ascii="Times New Roman" w:hAnsi="Times New Roman"/>
          <w:sz w:val="24"/>
          <w:szCs w:val="24"/>
          <w:lang w:val="lv-LV"/>
        </w:rPr>
        <w:t xml:space="preserve">. </w:t>
      </w:r>
    </w:p>
    <w:p w14:paraId="72A3D3EC" w14:textId="3533D80C" w:rsidR="006B0570" w:rsidRPr="0018578B" w:rsidRDefault="00811858" w:rsidP="0018578B">
      <w:pPr>
        <w:spacing w:after="0" w:line="240" w:lineRule="auto"/>
        <w:jc w:val="both"/>
        <w:rPr>
          <w:rFonts w:ascii="Times New Roman" w:hAnsi="Times New Roman"/>
          <w:sz w:val="24"/>
          <w:szCs w:val="24"/>
          <w:lang w:val="lv-LV"/>
        </w:rPr>
      </w:pPr>
      <w:r w:rsidRPr="0018578B">
        <w:rPr>
          <w:rFonts w:ascii="Times New Roman" w:hAnsi="Times New Roman"/>
          <w:sz w:val="24"/>
          <w:szCs w:val="24"/>
          <w:lang w:val="lv-LV"/>
        </w:rPr>
        <w:t xml:space="preserve">Saskaņā ar VSIA </w:t>
      </w:r>
      <w:r w:rsidRPr="0018578B">
        <w:rPr>
          <w:rStyle w:val="Intensvsizclums"/>
          <w:rFonts w:ascii="Times New Roman" w:hAnsi="Times New Roman"/>
          <w:i w:val="0"/>
          <w:color w:val="auto"/>
          <w:sz w:val="24"/>
          <w:szCs w:val="24"/>
          <w:lang w:val="lv-LV"/>
        </w:rPr>
        <w:t>„</w:t>
      </w:r>
      <w:r w:rsidRPr="0018578B">
        <w:rPr>
          <w:rFonts w:ascii="Times New Roman" w:hAnsi="Times New Roman"/>
          <w:sz w:val="24"/>
          <w:szCs w:val="24"/>
          <w:lang w:val="lv-LV"/>
        </w:rPr>
        <w:t xml:space="preserve">Latvijas Vides, ģeoloģijas un meteoroloģijas centrs” Piesārņoto un potenciāli piesārņoto vietu reģistru </w:t>
      </w:r>
      <w:r w:rsidR="00C93856" w:rsidRPr="0018578B">
        <w:rPr>
          <w:rFonts w:ascii="Times New Roman" w:hAnsi="Times New Roman"/>
          <w:sz w:val="24"/>
          <w:szCs w:val="24"/>
          <w:lang w:val="lv-LV"/>
        </w:rPr>
        <w:t>N</w:t>
      </w:r>
      <w:r w:rsidRPr="0018578B">
        <w:rPr>
          <w:rFonts w:ascii="Times New Roman" w:hAnsi="Times New Roman"/>
          <w:sz w:val="24"/>
          <w:szCs w:val="24"/>
          <w:lang w:val="lv-LV"/>
        </w:rPr>
        <w:t xml:space="preserve">ekustamais īpašums neatrodas piesārņotā vai potenciāli piesārņotā teritorijā (dati skatīti </w:t>
      </w:r>
      <w:r w:rsidR="0026486F" w:rsidRPr="0018578B">
        <w:rPr>
          <w:rFonts w:ascii="Times New Roman" w:hAnsi="Times New Roman"/>
          <w:sz w:val="24"/>
          <w:szCs w:val="24"/>
          <w:lang w:val="lv-LV"/>
        </w:rPr>
        <w:t xml:space="preserve">2020. gada </w:t>
      </w:r>
      <w:r w:rsidR="00E07D0A" w:rsidRPr="0018578B">
        <w:rPr>
          <w:rFonts w:ascii="Times New Roman" w:hAnsi="Times New Roman"/>
          <w:sz w:val="24"/>
          <w:szCs w:val="24"/>
          <w:lang w:val="lv-LV"/>
        </w:rPr>
        <w:t>12. martā</w:t>
      </w:r>
      <w:r w:rsidRPr="0018578B">
        <w:rPr>
          <w:rFonts w:ascii="Times New Roman" w:hAnsi="Times New Roman"/>
          <w:sz w:val="24"/>
          <w:szCs w:val="24"/>
          <w:lang w:val="lv-LV"/>
        </w:rPr>
        <w:t>)</w:t>
      </w:r>
      <w:r w:rsidR="007A1AFB">
        <w:rPr>
          <w:rFonts w:ascii="Times New Roman" w:hAnsi="Times New Roman"/>
          <w:sz w:val="24"/>
          <w:szCs w:val="24"/>
          <w:lang w:val="lv-LV"/>
        </w:rPr>
        <w:t>,</w:t>
      </w:r>
      <w:r w:rsidR="0051526E">
        <w:rPr>
          <w:rFonts w:ascii="Times New Roman" w:hAnsi="Times New Roman"/>
          <w:sz w:val="24"/>
          <w:szCs w:val="24"/>
          <w:lang w:val="lv-LV"/>
        </w:rPr>
        <w:t xml:space="preserve"> nav paredzēti nozīmīgi būvdarbi objektā,</w:t>
      </w:r>
      <w:r w:rsidR="007A1AFB">
        <w:rPr>
          <w:rFonts w:ascii="Times New Roman" w:hAnsi="Times New Roman"/>
          <w:sz w:val="24"/>
          <w:szCs w:val="24"/>
          <w:lang w:val="lv-LV"/>
        </w:rPr>
        <w:t xml:space="preserve"> līdz ar to pieteik</w:t>
      </w:r>
      <w:r w:rsidR="0051526E">
        <w:rPr>
          <w:rFonts w:ascii="Times New Roman" w:hAnsi="Times New Roman"/>
          <w:sz w:val="24"/>
          <w:szCs w:val="24"/>
          <w:lang w:val="lv-LV"/>
        </w:rPr>
        <w:t>tā</w:t>
      </w:r>
      <w:r w:rsidR="007A1AFB">
        <w:rPr>
          <w:rFonts w:ascii="Times New Roman" w:hAnsi="Times New Roman"/>
          <w:sz w:val="24"/>
          <w:szCs w:val="24"/>
          <w:lang w:val="lv-LV"/>
        </w:rPr>
        <w:t xml:space="preserve"> darbīb</w:t>
      </w:r>
      <w:r w:rsidR="0051526E">
        <w:rPr>
          <w:rFonts w:ascii="Times New Roman" w:hAnsi="Times New Roman"/>
          <w:sz w:val="24"/>
          <w:szCs w:val="24"/>
          <w:lang w:val="lv-LV"/>
        </w:rPr>
        <w:t>a</w:t>
      </w:r>
      <w:r w:rsidR="007A1AFB">
        <w:rPr>
          <w:rFonts w:ascii="Times New Roman" w:hAnsi="Times New Roman"/>
          <w:sz w:val="24"/>
          <w:szCs w:val="24"/>
          <w:lang w:val="lv-LV"/>
        </w:rPr>
        <w:t xml:space="preserve"> Nekustamajā īpašumā</w:t>
      </w:r>
      <w:r w:rsidR="0051526E">
        <w:rPr>
          <w:rFonts w:ascii="Times New Roman" w:hAnsi="Times New Roman"/>
          <w:sz w:val="24"/>
          <w:szCs w:val="24"/>
          <w:lang w:val="lv-LV"/>
        </w:rPr>
        <w:t xml:space="preserve"> </w:t>
      </w:r>
      <w:r w:rsidR="007A1AFB" w:rsidRPr="0018578B">
        <w:rPr>
          <w:rFonts w:ascii="Times New Roman" w:hAnsi="Times New Roman"/>
          <w:sz w:val="24"/>
          <w:szCs w:val="24"/>
          <w:lang w:val="lv-LV"/>
        </w:rPr>
        <w:t>nav saistīta ar būtisku piesārņojuma risku</w:t>
      </w:r>
      <w:r w:rsidR="0051526E">
        <w:rPr>
          <w:rFonts w:ascii="Times New Roman" w:hAnsi="Times New Roman"/>
          <w:sz w:val="24"/>
          <w:szCs w:val="24"/>
          <w:lang w:val="lv-LV"/>
        </w:rPr>
        <w:t xml:space="preserve"> gruntī un gruntsūdeņos</w:t>
      </w:r>
      <w:r w:rsidR="007A1AFB" w:rsidRPr="0018578B">
        <w:rPr>
          <w:rFonts w:ascii="Times New Roman" w:hAnsi="Times New Roman"/>
          <w:sz w:val="24"/>
          <w:szCs w:val="24"/>
          <w:lang w:val="lv-LV"/>
        </w:rPr>
        <w:t>.</w:t>
      </w:r>
    </w:p>
    <w:p w14:paraId="5B4B8638" w14:textId="370BCBF1" w:rsidR="00D43DC0" w:rsidRDefault="00D43DC0" w:rsidP="0018578B">
      <w:pPr>
        <w:spacing w:after="0" w:line="240" w:lineRule="auto"/>
        <w:jc w:val="both"/>
        <w:rPr>
          <w:rFonts w:ascii="Times New Roman" w:hAnsi="Times New Roman"/>
          <w:sz w:val="24"/>
          <w:lang w:val="lv-LV"/>
        </w:rPr>
      </w:pPr>
      <w:r w:rsidRPr="0018578B">
        <w:rPr>
          <w:rFonts w:ascii="Times New Roman" w:hAnsi="Times New Roman"/>
          <w:sz w:val="24"/>
          <w:szCs w:val="24"/>
          <w:lang w:val="lv-LV"/>
        </w:rPr>
        <w:t xml:space="preserve">Pirms pieteiktās darbības </w:t>
      </w:r>
      <w:r w:rsidR="00C451E0" w:rsidRPr="0018578B">
        <w:rPr>
          <w:rFonts w:ascii="Times New Roman" w:hAnsi="Times New Roman"/>
          <w:sz w:val="24"/>
          <w:szCs w:val="24"/>
          <w:lang w:val="lv-LV"/>
        </w:rPr>
        <w:t>uzsākšanas</w:t>
      </w:r>
      <w:r w:rsidRPr="0018578B">
        <w:rPr>
          <w:rFonts w:ascii="Times New Roman" w:hAnsi="Times New Roman"/>
          <w:sz w:val="24"/>
          <w:szCs w:val="24"/>
          <w:lang w:val="lv-LV"/>
        </w:rPr>
        <w:t xml:space="preserve"> Ierosinātājai Dienestā </w:t>
      </w:r>
      <w:r w:rsidR="00C451E0" w:rsidRPr="0018578B">
        <w:rPr>
          <w:rFonts w:ascii="Times New Roman" w:hAnsi="Times New Roman"/>
          <w:sz w:val="24"/>
          <w:szCs w:val="24"/>
          <w:lang w:val="lv-LV"/>
        </w:rPr>
        <w:t>jāiesniedz</w:t>
      </w:r>
      <w:r w:rsidRPr="0018578B">
        <w:rPr>
          <w:rFonts w:ascii="Times New Roman" w:hAnsi="Times New Roman"/>
          <w:sz w:val="24"/>
          <w:szCs w:val="24"/>
          <w:lang w:val="lv-LV"/>
        </w:rPr>
        <w:t xml:space="preserve"> iesniegums B kategorijas </w:t>
      </w:r>
      <w:r w:rsidR="00C451E0" w:rsidRPr="0018578B">
        <w:rPr>
          <w:rFonts w:ascii="Times New Roman" w:hAnsi="Times New Roman"/>
          <w:sz w:val="24"/>
          <w:szCs w:val="24"/>
          <w:lang w:val="lv-LV"/>
        </w:rPr>
        <w:t>piesārņojošas</w:t>
      </w:r>
      <w:r w:rsidRPr="0018578B">
        <w:rPr>
          <w:rFonts w:ascii="Times New Roman" w:hAnsi="Times New Roman"/>
          <w:sz w:val="24"/>
          <w:szCs w:val="24"/>
          <w:lang w:val="lv-LV"/>
        </w:rPr>
        <w:t xml:space="preserve"> darbības </w:t>
      </w:r>
      <w:r w:rsidR="00C451E0" w:rsidRPr="0018578B">
        <w:rPr>
          <w:rFonts w:ascii="Times New Roman" w:hAnsi="Times New Roman"/>
          <w:sz w:val="24"/>
          <w:szCs w:val="24"/>
          <w:lang w:val="lv-LV"/>
        </w:rPr>
        <w:t>atļaujas</w:t>
      </w:r>
      <w:r w:rsidRPr="0018578B">
        <w:rPr>
          <w:rFonts w:ascii="Times New Roman" w:hAnsi="Times New Roman"/>
          <w:sz w:val="24"/>
          <w:szCs w:val="24"/>
          <w:lang w:val="lv-LV"/>
        </w:rPr>
        <w:t xml:space="preserve"> </w:t>
      </w:r>
      <w:r w:rsidR="00C451E0" w:rsidRPr="0018578B">
        <w:rPr>
          <w:rFonts w:ascii="Times New Roman" w:hAnsi="Times New Roman"/>
          <w:sz w:val="24"/>
          <w:szCs w:val="24"/>
          <w:lang w:val="lv-LV"/>
        </w:rPr>
        <w:t>saņemšanai</w:t>
      </w:r>
      <w:r w:rsidRPr="0018578B">
        <w:rPr>
          <w:rFonts w:ascii="Times New Roman" w:hAnsi="Times New Roman"/>
          <w:sz w:val="24"/>
          <w:szCs w:val="24"/>
          <w:lang w:val="lv-LV"/>
        </w:rPr>
        <w:t xml:space="preserve"> atbilstoši Ministru kabineta 2010. gada </w:t>
      </w:r>
      <w:r w:rsidR="00C451E0" w:rsidRPr="0018578B">
        <w:rPr>
          <w:rFonts w:ascii="Times New Roman" w:hAnsi="Times New Roman"/>
          <w:sz w:val="24"/>
          <w:szCs w:val="24"/>
          <w:lang w:val="lv-LV"/>
        </w:rPr>
        <w:br/>
      </w:r>
      <w:r w:rsidRPr="0018578B">
        <w:rPr>
          <w:rFonts w:ascii="Times New Roman" w:hAnsi="Times New Roman"/>
          <w:sz w:val="24"/>
          <w:szCs w:val="24"/>
          <w:lang w:val="lv-LV"/>
        </w:rPr>
        <w:t xml:space="preserve">30. novembra noteikumiem Nr. 1082 ,,Kārtība, kādā piesakāmas A, B un C kategorijas </w:t>
      </w:r>
      <w:r w:rsidR="00C451E0" w:rsidRPr="0018578B">
        <w:rPr>
          <w:rFonts w:ascii="Times New Roman" w:hAnsi="Times New Roman"/>
          <w:sz w:val="24"/>
          <w:szCs w:val="24"/>
          <w:lang w:val="lv-LV"/>
        </w:rPr>
        <w:t>piesārņojošas</w:t>
      </w:r>
      <w:r w:rsidRPr="0018578B">
        <w:rPr>
          <w:rFonts w:ascii="Times New Roman" w:hAnsi="Times New Roman"/>
          <w:sz w:val="24"/>
          <w:szCs w:val="24"/>
          <w:lang w:val="lv-LV"/>
        </w:rPr>
        <w:t xml:space="preserve"> darbības un izsniedzamas </w:t>
      </w:r>
      <w:r w:rsidR="00C451E0" w:rsidRPr="0018578B">
        <w:rPr>
          <w:rFonts w:ascii="Times New Roman" w:hAnsi="Times New Roman"/>
          <w:sz w:val="24"/>
          <w:szCs w:val="24"/>
          <w:lang w:val="lv-LV"/>
        </w:rPr>
        <w:t>atļaujas</w:t>
      </w:r>
      <w:r w:rsidRPr="0018578B">
        <w:rPr>
          <w:rFonts w:ascii="Times New Roman" w:hAnsi="Times New Roman"/>
          <w:sz w:val="24"/>
          <w:szCs w:val="24"/>
          <w:lang w:val="lv-LV"/>
        </w:rPr>
        <w:t xml:space="preserve"> A un B kategorijas piesārņojošo darbību </w:t>
      </w:r>
      <w:r w:rsidR="00C451E0" w:rsidRPr="0018578B">
        <w:rPr>
          <w:rFonts w:ascii="Times New Roman" w:hAnsi="Times New Roman"/>
          <w:sz w:val="24"/>
          <w:szCs w:val="24"/>
          <w:lang w:val="lv-LV"/>
        </w:rPr>
        <w:t>veikšanai</w:t>
      </w:r>
      <w:r w:rsidR="00776380">
        <w:rPr>
          <w:rFonts w:ascii="Times New Roman" w:hAnsi="Times New Roman"/>
          <w:sz w:val="24"/>
          <w:szCs w:val="24"/>
          <w:lang w:val="lv-LV"/>
        </w:rPr>
        <w:t>”</w:t>
      </w:r>
      <w:r w:rsidR="00FB7B1D">
        <w:rPr>
          <w:rFonts w:ascii="Times New Roman" w:hAnsi="Times New Roman"/>
          <w:sz w:val="24"/>
          <w:szCs w:val="24"/>
          <w:lang w:val="lv-LV"/>
        </w:rPr>
        <w:t xml:space="preserve">, jo piesārņojošā darbība atbilst 1. pielikuma </w:t>
      </w:r>
      <w:r w:rsidR="00FB7B1D" w:rsidRPr="0018578B">
        <w:rPr>
          <w:rFonts w:ascii="Times New Roman" w:hAnsi="Times New Roman"/>
          <w:sz w:val="24"/>
          <w:lang w:val="lv-LV"/>
        </w:rPr>
        <w:t>5.10.apakšpunktam</w:t>
      </w:r>
      <w:r w:rsidR="00FB7B1D">
        <w:rPr>
          <w:rFonts w:ascii="Times New Roman" w:hAnsi="Times New Roman"/>
          <w:sz w:val="24"/>
          <w:lang w:val="lv-LV"/>
        </w:rPr>
        <w:t>.</w:t>
      </w:r>
    </w:p>
    <w:p w14:paraId="5A9BB7D0" w14:textId="41CF6E0D" w:rsidR="00110275" w:rsidRPr="0018578B" w:rsidRDefault="00110275" w:rsidP="0018578B">
      <w:pPr>
        <w:spacing w:after="0" w:line="240" w:lineRule="auto"/>
        <w:jc w:val="both"/>
        <w:rPr>
          <w:rFonts w:ascii="Times New Roman" w:hAnsi="Times New Roman"/>
          <w:sz w:val="24"/>
          <w:szCs w:val="24"/>
          <w:lang w:val="lv-LV"/>
        </w:rPr>
      </w:pPr>
      <w:r>
        <w:rPr>
          <w:rFonts w:ascii="Times New Roman" w:hAnsi="Times New Roman"/>
          <w:sz w:val="24"/>
          <w:lang w:val="lv-LV"/>
        </w:rPr>
        <w:t xml:space="preserve">Dienests norāda, ka uz atļaujas saņemšanas brīdi </w:t>
      </w:r>
      <w:r>
        <w:rPr>
          <w:rFonts w:ascii="Times New Roman" w:hAnsi="Times New Roman"/>
          <w:sz w:val="24"/>
          <w:szCs w:val="24"/>
          <w:lang w:val="lv-LV"/>
        </w:rPr>
        <w:t xml:space="preserve">Ierosinātajam būs nepieciešams </w:t>
      </w:r>
      <w:r w:rsidR="0051526E">
        <w:rPr>
          <w:rFonts w:ascii="Times New Roman" w:hAnsi="Times New Roman"/>
          <w:sz w:val="24"/>
          <w:szCs w:val="24"/>
          <w:lang w:val="lv-LV"/>
        </w:rPr>
        <w:t>iesniegt koriģētu</w:t>
      </w:r>
      <w:r>
        <w:rPr>
          <w:rFonts w:ascii="Times New Roman" w:hAnsi="Times New Roman"/>
          <w:sz w:val="24"/>
          <w:szCs w:val="24"/>
          <w:lang w:val="lv-LV"/>
        </w:rPr>
        <w:t xml:space="preserve"> </w:t>
      </w:r>
      <w:r w:rsidRPr="0018578B">
        <w:rPr>
          <w:rFonts w:ascii="Times New Roman" w:hAnsi="Times New Roman"/>
          <w:sz w:val="24"/>
          <w:szCs w:val="24"/>
          <w:lang w:val="lv-LV"/>
        </w:rPr>
        <w:t xml:space="preserve">SIA </w:t>
      </w:r>
      <w:r>
        <w:rPr>
          <w:rFonts w:ascii="Times New Roman" w:hAnsi="Times New Roman"/>
          <w:sz w:val="24"/>
          <w:szCs w:val="24"/>
          <w:lang w:val="lv-LV"/>
        </w:rPr>
        <w:t>,,</w:t>
      </w:r>
      <w:r w:rsidRPr="0018578B">
        <w:rPr>
          <w:rFonts w:ascii="Times New Roman" w:hAnsi="Times New Roman"/>
          <w:sz w:val="24"/>
          <w:szCs w:val="24"/>
          <w:lang w:val="lv-LV"/>
        </w:rPr>
        <w:t xml:space="preserve">Estonian, </w:t>
      </w:r>
      <w:proofErr w:type="spellStart"/>
      <w:r w:rsidRPr="0018578B">
        <w:rPr>
          <w:rFonts w:ascii="Times New Roman" w:hAnsi="Times New Roman"/>
          <w:sz w:val="24"/>
          <w:szCs w:val="24"/>
          <w:lang w:val="lv-LV"/>
        </w:rPr>
        <w:t>Latvian</w:t>
      </w:r>
      <w:proofErr w:type="spellEnd"/>
      <w:r w:rsidRPr="0018578B">
        <w:rPr>
          <w:rFonts w:ascii="Times New Roman" w:hAnsi="Times New Roman"/>
          <w:sz w:val="24"/>
          <w:szCs w:val="24"/>
          <w:lang w:val="lv-LV"/>
        </w:rPr>
        <w:t xml:space="preserve"> &amp; </w:t>
      </w:r>
      <w:proofErr w:type="spellStart"/>
      <w:r w:rsidRPr="0018578B">
        <w:rPr>
          <w:rFonts w:ascii="Times New Roman" w:hAnsi="Times New Roman"/>
          <w:sz w:val="24"/>
          <w:szCs w:val="24"/>
          <w:lang w:val="lv-LV"/>
        </w:rPr>
        <w:t>Lithunian</w:t>
      </w:r>
      <w:proofErr w:type="spellEnd"/>
      <w:r w:rsidRPr="0018578B">
        <w:rPr>
          <w:rFonts w:ascii="Times New Roman" w:hAnsi="Times New Roman"/>
          <w:sz w:val="24"/>
          <w:szCs w:val="24"/>
          <w:lang w:val="lv-LV"/>
        </w:rPr>
        <w:t xml:space="preserve"> </w:t>
      </w:r>
      <w:proofErr w:type="spellStart"/>
      <w:r w:rsidRPr="0018578B">
        <w:rPr>
          <w:rFonts w:ascii="Times New Roman" w:hAnsi="Times New Roman"/>
          <w:sz w:val="24"/>
          <w:szCs w:val="24"/>
          <w:lang w:val="lv-LV"/>
        </w:rPr>
        <w:t>Envioriment</w:t>
      </w:r>
      <w:proofErr w:type="spellEnd"/>
      <w:r>
        <w:rPr>
          <w:rFonts w:ascii="Times New Roman" w:hAnsi="Times New Roman"/>
          <w:sz w:val="24"/>
          <w:szCs w:val="24"/>
          <w:lang w:val="lv-LV"/>
        </w:rPr>
        <w:t>” s</w:t>
      </w:r>
      <w:r w:rsidRPr="0018578B">
        <w:rPr>
          <w:rFonts w:ascii="Times New Roman" w:hAnsi="Times New Roman"/>
          <w:sz w:val="24"/>
          <w:szCs w:val="24"/>
          <w:lang w:val="lv-LV"/>
        </w:rPr>
        <w:t>maku emisijas limitu projekt</w:t>
      </w:r>
      <w:r w:rsidR="0051526E">
        <w:rPr>
          <w:rFonts w:ascii="Times New Roman" w:hAnsi="Times New Roman"/>
          <w:sz w:val="24"/>
          <w:szCs w:val="24"/>
          <w:lang w:val="lv-LV"/>
        </w:rPr>
        <w:t>u</w:t>
      </w:r>
      <w:r>
        <w:rPr>
          <w:rFonts w:ascii="Times New Roman" w:hAnsi="Times New Roman"/>
          <w:sz w:val="24"/>
          <w:szCs w:val="24"/>
          <w:lang w:val="lv-LV"/>
        </w:rPr>
        <w:t>.</w:t>
      </w:r>
    </w:p>
    <w:p w14:paraId="16A7D306" w14:textId="77777777" w:rsidR="00C065CC" w:rsidRPr="0018578B" w:rsidRDefault="00C065CC" w:rsidP="0018578B">
      <w:pPr>
        <w:spacing w:after="0" w:line="240" w:lineRule="auto"/>
        <w:jc w:val="both"/>
        <w:rPr>
          <w:rFonts w:ascii="Times New Roman" w:hAnsi="Times New Roman"/>
          <w:sz w:val="24"/>
          <w:szCs w:val="24"/>
          <w:lang w:val="lv-LV"/>
        </w:rPr>
      </w:pPr>
    </w:p>
    <w:p w14:paraId="0680CDEE" w14:textId="77777777" w:rsidR="00495C7A" w:rsidRPr="0018578B" w:rsidRDefault="00495C7A" w:rsidP="0018578B">
      <w:pPr>
        <w:spacing w:after="0" w:line="240" w:lineRule="auto"/>
        <w:jc w:val="both"/>
        <w:rPr>
          <w:rFonts w:ascii="Times New Roman" w:hAnsi="Times New Roman"/>
          <w:b/>
          <w:bCs/>
          <w:sz w:val="24"/>
          <w:szCs w:val="24"/>
          <w:lang w:val="lv-LV"/>
        </w:rPr>
      </w:pPr>
      <w:r w:rsidRPr="0018578B">
        <w:rPr>
          <w:rFonts w:ascii="Times New Roman" w:hAnsi="Times New Roman"/>
          <w:b/>
          <w:bCs/>
          <w:sz w:val="24"/>
          <w:szCs w:val="24"/>
          <w:lang w:val="lv-LV"/>
        </w:rPr>
        <w:t>Secinājumi:</w:t>
      </w:r>
    </w:p>
    <w:p w14:paraId="76D426AE" w14:textId="33D3EAF9" w:rsidR="009C7944" w:rsidRPr="0018578B" w:rsidRDefault="009C7944" w:rsidP="000F7AB4">
      <w:pPr>
        <w:pStyle w:val="Pamatteksts"/>
        <w:spacing w:after="0"/>
        <w:jc w:val="both"/>
        <w:rPr>
          <w:rFonts w:ascii="Times New Roman" w:hAnsi="Times New Roman"/>
          <w:lang w:val="lv-LV"/>
        </w:rPr>
      </w:pPr>
      <w:r w:rsidRPr="0018578B">
        <w:rPr>
          <w:rFonts w:ascii="Times New Roman" w:hAnsi="Times New Roman"/>
          <w:lang w:val="lv-LV"/>
        </w:rPr>
        <w:t>Ievērojot sākotnējā izvērtējuma veikšanas mērķi, atbilstoši likuma „Par ietekmes uz vidi novērtējumu” 11.pantā noteiktajiem kritērijiem tika konstatēts, ka pieteiktajai darbībai nav sagaidāma būtiska nelabvēlīga ietekme uz vidi</w:t>
      </w:r>
      <w:r w:rsidR="00B2567B">
        <w:rPr>
          <w:rFonts w:ascii="Times New Roman" w:hAnsi="Times New Roman"/>
          <w:lang w:val="lv-LV"/>
        </w:rPr>
        <w:t>. Tāpat tika</w:t>
      </w:r>
      <w:r w:rsidRPr="0018578B">
        <w:rPr>
          <w:rFonts w:ascii="Times New Roman" w:hAnsi="Times New Roman"/>
          <w:lang w:val="lv-LV"/>
        </w:rPr>
        <w:t xml:space="preserve"> konstatē</w:t>
      </w:r>
      <w:r w:rsidR="00B2567B">
        <w:rPr>
          <w:rFonts w:ascii="Times New Roman" w:hAnsi="Times New Roman"/>
          <w:lang w:val="lv-LV"/>
        </w:rPr>
        <w:t>t</w:t>
      </w:r>
      <w:r w:rsidRPr="0018578B">
        <w:rPr>
          <w:rFonts w:ascii="Times New Roman" w:hAnsi="Times New Roman"/>
          <w:lang w:val="lv-LV"/>
        </w:rPr>
        <w:t>s, ka pieteiktā darbība nav likuma „Par ietekmes uz vidi novērtējumu” 1.pielikuma darbība</w:t>
      </w:r>
      <w:r w:rsidR="00B2567B">
        <w:rPr>
          <w:rFonts w:ascii="Times New Roman" w:hAnsi="Times New Roman"/>
          <w:lang w:val="lv-LV"/>
        </w:rPr>
        <w:t>, kurai būtu jāveic ietekmes uz vidi novērtējuma procedūra</w:t>
      </w:r>
      <w:r w:rsidRPr="0018578B">
        <w:rPr>
          <w:rFonts w:ascii="Times New Roman" w:hAnsi="Times New Roman"/>
          <w:lang w:val="lv-LV"/>
        </w:rPr>
        <w:t>.</w:t>
      </w:r>
    </w:p>
    <w:p w14:paraId="20C4601A" w14:textId="6A58EB3E" w:rsidR="00C81489" w:rsidRDefault="009C7944" w:rsidP="000F7AB4">
      <w:pPr>
        <w:pStyle w:val="Pamatteksts"/>
        <w:spacing w:after="0"/>
        <w:jc w:val="both"/>
        <w:rPr>
          <w:rFonts w:ascii="Times New Roman" w:hAnsi="Times New Roman"/>
          <w:lang w:val="lv-LV"/>
        </w:rPr>
      </w:pPr>
      <w:r w:rsidRPr="0018578B">
        <w:rPr>
          <w:rFonts w:ascii="Times New Roman" w:hAnsi="Times New Roman"/>
          <w:lang w:val="lv-LV"/>
        </w:rPr>
        <w:t>Pēc visas dokumentācijas izvērtēšanas Dienests secināja, ka pieteiktā darbība neradīs būtisku ietekmi</w:t>
      </w:r>
      <w:r w:rsidR="00C81489">
        <w:rPr>
          <w:rFonts w:ascii="Times New Roman" w:hAnsi="Times New Roman"/>
          <w:lang w:val="lv-LV"/>
        </w:rPr>
        <w:t xml:space="preserve"> </w:t>
      </w:r>
      <w:r w:rsidR="00A32F55">
        <w:rPr>
          <w:rFonts w:ascii="Times New Roman" w:hAnsi="Times New Roman"/>
          <w:lang w:val="lv-LV"/>
        </w:rPr>
        <w:t xml:space="preserve">Olaines pilsētas </w:t>
      </w:r>
      <w:r w:rsidR="00C81489">
        <w:rPr>
          <w:rFonts w:ascii="Times New Roman" w:hAnsi="Times New Roman"/>
          <w:lang w:val="lv-LV"/>
        </w:rPr>
        <w:t xml:space="preserve">dzīvojamās apbūves </w:t>
      </w:r>
      <w:r w:rsidR="00A32F55">
        <w:rPr>
          <w:rFonts w:ascii="Times New Roman" w:hAnsi="Times New Roman"/>
          <w:lang w:val="lv-LV"/>
        </w:rPr>
        <w:t>rajoniem</w:t>
      </w:r>
      <w:r w:rsidR="00C81489">
        <w:rPr>
          <w:rFonts w:ascii="Times New Roman" w:hAnsi="Times New Roman"/>
          <w:lang w:val="lv-LV"/>
        </w:rPr>
        <w:t xml:space="preserve"> un </w:t>
      </w:r>
      <w:r w:rsidRPr="0018578B">
        <w:rPr>
          <w:rFonts w:ascii="Times New Roman" w:hAnsi="Times New Roman"/>
          <w:lang w:val="lv-LV"/>
        </w:rPr>
        <w:t>uz vidi</w:t>
      </w:r>
      <w:r w:rsidR="00C81489">
        <w:rPr>
          <w:rFonts w:ascii="Times New Roman" w:hAnsi="Times New Roman"/>
          <w:lang w:val="lv-LV"/>
        </w:rPr>
        <w:t>,</w:t>
      </w:r>
      <w:r w:rsidR="00A32F55">
        <w:rPr>
          <w:rFonts w:ascii="Times New Roman" w:hAnsi="Times New Roman"/>
          <w:lang w:val="lv-LV"/>
        </w:rPr>
        <w:t xml:space="preserve"> </w:t>
      </w:r>
      <w:r w:rsidRPr="0018578B">
        <w:rPr>
          <w:rFonts w:ascii="Times New Roman" w:hAnsi="Times New Roman"/>
          <w:lang w:val="lv-LV"/>
        </w:rPr>
        <w:t xml:space="preserve">jo </w:t>
      </w:r>
      <w:r w:rsidR="00A32F55">
        <w:rPr>
          <w:rFonts w:ascii="Times New Roman" w:hAnsi="Times New Roman"/>
          <w:lang w:val="lv-LV"/>
        </w:rPr>
        <w:t>darbība</w:t>
      </w:r>
      <w:r w:rsidR="00A32F55" w:rsidRPr="0018578B">
        <w:rPr>
          <w:rFonts w:ascii="Times New Roman" w:hAnsi="Times New Roman"/>
          <w:lang w:val="lv-LV"/>
        </w:rPr>
        <w:t xml:space="preserve"> tiks īstenota antropogēni ietekmētā teritorijā,</w:t>
      </w:r>
      <w:r w:rsidR="00A32F55">
        <w:rPr>
          <w:rFonts w:ascii="Times New Roman" w:hAnsi="Times New Roman"/>
          <w:lang w:val="lv-LV"/>
        </w:rPr>
        <w:t xml:space="preserve"> šobrīd visas darbības ir plānotas telpās, </w:t>
      </w:r>
      <w:r w:rsidRPr="0018578B">
        <w:rPr>
          <w:rFonts w:ascii="Times New Roman" w:hAnsi="Times New Roman"/>
          <w:lang w:val="lv-LV"/>
        </w:rPr>
        <w:t xml:space="preserve">paredzētās darbības </w:t>
      </w:r>
      <w:r w:rsidR="00A32F55">
        <w:rPr>
          <w:rFonts w:ascii="Times New Roman" w:hAnsi="Times New Roman"/>
          <w:lang w:val="lv-LV"/>
        </w:rPr>
        <w:t xml:space="preserve">vietas </w:t>
      </w:r>
      <w:r w:rsidRPr="0018578B">
        <w:rPr>
          <w:rFonts w:ascii="Times New Roman" w:hAnsi="Times New Roman"/>
          <w:lang w:val="lv-LV"/>
        </w:rPr>
        <w:t xml:space="preserve">tuvumā neatrodas īpaši aizsargājamās dabas teritorijas, īpaši aizsargājamu sugu atradnes un īpaši aizsargājami biotopi, pieteiktā darbība nav saistīta ar bīstamu ķīmisko vielu vai bīstamu ķīmisko produktu izmantošanu, </w:t>
      </w:r>
      <w:r w:rsidR="00A32F55">
        <w:rPr>
          <w:rFonts w:ascii="Times New Roman" w:hAnsi="Times New Roman"/>
          <w:lang w:val="lv-LV"/>
        </w:rPr>
        <w:t>uzņēmumā</w:t>
      </w:r>
      <w:r w:rsidRPr="0018578B">
        <w:rPr>
          <w:rFonts w:ascii="Times New Roman" w:hAnsi="Times New Roman"/>
          <w:lang w:val="lv-LV"/>
        </w:rPr>
        <w:t xml:space="preserve"> nav plānota bīstamo atkritumu klašu </w:t>
      </w:r>
      <w:r w:rsidR="00A32F55">
        <w:rPr>
          <w:rFonts w:ascii="Times New Roman" w:hAnsi="Times New Roman"/>
          <w:lang w:val="lv-LV"/>
        </w:rPr>
        <w:t>apsaimniekošana</w:t>
      </w:r>
      <w:r w:rsidR="00C81489">
        <w:rPr>
          <w:rFonts w:ascii="Times New Roman" w:hAnsi="Times New Roman"/>
          <w:lang w:val="lv-LV"/>
        </w:rPr>
        <w:t>.</w:t>
      </w:r>
    </w:p>
    <w:p w14:paraId="3CA5707F" w14:textId="70B03B97" w:rsidR="009C7944" w:rsidRPr="0018578B" w:rsidRDefault="009C7944" w:rsidP="000F7AB4">
      <w:pPr>
        <w:pStyle w:val="Pamatteksts"/>
        <w:spacing w:after="0"/>
        <w:jc w:val="both"/>
        <w:rPr>
          <w:rFonts w:ascii="Times New Roman" w:hAnsi="Times New Roman"/>
          <w:lang w:val="lv-LV"/>
        </w:rPr>
      </w:pPr>
      <w:r w:rsidRPr="0018578B">
        <w:rPr>
          <w:rFonts w:ascii="Times New Roman" w:hAnsi="Times New Roman"/>
          <w:lang w:val="lv-LV"/>
        </w:rPr>
        <w:t>Atbilstoši iesniegumā minētajam paredzētā darbība nav saistīta ar dabas resursu izmantošanu,</w:t>
      </w:r>
      <w:r w:rsidRPr="0018578B">
        <w:rPr>
          <w:rFonts w:ascii="Times New Roman" w:hAnsi="Times New Roman"/>
          <w:spacing w:val="33"/>
          <w:lang w:val="lv-LV"/>
        </w:rPr>
        <w:t xml:space="preserve"> </w:t>
      </w:r>
      <w:r w:rsidRPr="0018578B">
        <w:rPr>
          <w:rFonts w:ascii="Times New Roman" w:hAnsi="Times New Roman"/>
          <w:lang w:val="lv-LV"/>
        </w:rPr>
        <w:t>nav paredzēta</w:t>
      </w:r>
      <w:r w:rsidR="000F7AB4">
        <w:rPr>
          <w:rFonts w:ascii="Times New Roman" w:hAnsi="Times New Roman"/>
          <w:lang w:val="lv-LV"/>
        </w:rPr>
        <w:t xml:space="preserve"> </w:t>
      </w:r>
      <w:r w:rsidRPr="0018578B">
        <w:rPr>
          <w:rFonts w:ascii="Times New Roman" w:hAnsi="Times New Roman"/>
          <w:lang w:val="lv-LV"/>
        </w:rPr>
        <w:t>jaunu ēku būvniecība, lielā mērā tiks izmantota esošā infrastruktūra.</w:t>
      </w:r>
    </w:p>
    <w:p w14:paraId="1B9B9123" w14:textId="61D984FE" w:rsidR="00110275" w:rsidRDefault="009C7944" w:rsidP="000F7AB4">
      <w:pPr>
        <w:pStyle w:val="Pamatteksts"/>
        <w:spacing w:after="0"/>
        <w:jc w:val="both"/>
        <w:rPr>
          <w:rFonts w:ascii="Times New Roman" w:hAnsi="Times New Roman"/>
          <w:lang w:val="lv-LV"/>
        </w:rPr>
      </w:pPr>
      <w:r w:rsidRPr="0018578B">
        <w:rPr>
          <w:rFonts w:ascii="Times New Roman" w:hAnsi="Times New Roman"/>
          <w:lang w:val="lv-LV"/>
        </w:rPr>
        <w:t>Pieteikt</w:t>
      </w:r>
      <w:r w:rsidR="00022879">
        <w:rPr>
          <w:rFonts w:ascii="Times New Roman" w:hAnsi="Times New Roman"/>
          <w:lang w:val="lv-LV"/>
        </w:rPr>
        <w:t>ajai</w:t>
      </w:r>
      <w:r w:rsidRPr="0018578B">
        <w:rPr>
          <w:rFonts w:ascii="Times New Roman" w:hAnsi="Times New Roman"/>
          <w:lang w:val="lv-LV"/>
        </w:rPr>
        <w:t xml:space="preserve"> darbība</w:t>
      </w:r>
      <w:r w:rsidR="00022879">
        <w:rPr>
          <w:rFonts w:ascii="Times New Roman" w:hAnsi="Times New Roman"/>
          <w:lang w:val="lv-LV"/>
        </w:rPr>
        <w:t>i kā nozīmīgākās ietekmes tika apzinātas</w:t>
      </w:r>
      <w:r w:rsidRPr="0018578B">
        <w:rPr>
          <w:rFonts w:ascii="Times New Roman" w:hAnsi="Times New Roman"/>
          <w:lang w:val="lv-LV"/>
        </w:rPr>
        <w:t xml:space="preserve"> </w:t>
      </w:r>
      <w:r w:rsidR="00776380">
        <w:rPr>
          <w:rFonts w:ascii="Times New Roman" w:hAnsi="Times New Roman"/>
          <w:lang w:val="lv-LV"/>
        </w:rPr>
        <w:t>smak</w:t>
      </w:r>
      <w:r w:rsidR="00022879">
        <w:rPr>
          <w:rFonts w:ascii="Times New Roman" w:hAnsi="Times New Roman"/>
          <w:lang w:val="lv-LV"/>
        </w:rPr>
        <w:t>u emisij</w:t>
      </w:r>
      <w:r w:rsidR="00776380">
        <w:rPr>
          <w:rFonts w:ascii="Times New Roman" w:hAnsi="Times New Roman"/>
          <w:lang w:val="lv-LV"/>
        </w:rPr>
        <w:t>as</w:t>
      </w:r>
      <w:r w:rsidRPr="0018578B">
        <w:rPr>
          <w:rFonts w:ascii="Times New Roman" w:hAnsi="Times New Roman"/>
          <w:lang w:val="lv-LV"/>
        </w:rPr>
        <w:t xml:space="preserve">, </w:t>
      </w:r>
      <w:r w:rsidR="00110275">
        <w:rPr>
          <w:rFonts w:ascii="Times New Roman" w:hAnsi="Times New Roman"/>
          <w:lang w:val="lv-LV"/>
        </w:rPr>
        <w:t xml:space="preserve">avāriju rezultātā </w:t>
      </w:r>
      <w:r w:rsidR="00022879">
        <w:rPr>
          <w:rFonts w:ascii="Times New Roman" w:hAnsi="Times New Roman"/>
          <w:lang w:val="lv-LV"/>
        </w:rPr>
        <w:t>iespējamās piesārņojošo vielu</w:t>
      </w:r>
      <w:r w:rsidR="00110275">
        <w:rPr>
          <w:rFonts w:ascii="Times New Roman" w:hAnsi="Times New Roman"/>
          <w:lang w:val="lv-LV"/>
        </w:rPr>
        <w:t xml:space="preserve"> emisijas gaisā un augsnē</w:t>
      </w:r>
      <w:r w:rsidR="00022879">
        <w:rPr>
          <w:rFonts w:ascii="Times New Roman" w:hAnsi="Times New Roman"/>
          <w:lang w:val="lv-LV"/>
        </w:rPr>
        <w:t>, teritorijas piesārņojuma riski</w:t>
      </w:r>
      <w:r w:rsidR="00110275">
        <w:rPr>
          <w:rFonts w:ascii="Times New Roman" w:hAnsi="Times New Roman"/>
          <w:lang w:val="lv-LV"/>
        </w:rPr>
        <w:t xml:space="preserve"> </w:t>
      </w:r>
      <w:r w:rsidR="00022879">
        <w:rPr>
          <w:rFonts w:ascii="Times New Roman" w:hAnsi="Times New Roman"/>
          <w:lang w:val="lv-LV"/>
        </w:rPr>
        <w:t>pārmērīgi uzkrājot atkritumus uzņēmumā un nespējot tos nodot tālākai pārstrādei.</w:t>
      </w:r>
    </w:p>
    <w:p w14:paraId="14E95C6D" w14:textId="021E4BB4" w:rsidR="00110275" w:rsidRPr="0018578B" w:rsidRDefault="009C7944" w:rsidP="000F7AB4">
      <w:pPr>
        <w:pStyle w:val="Pamatteksts"/>
        <w:spacing w:after="0"/>
        <w:jc w:val="both"/>
        <w:rPr>
          <w:rFonts w:ascii="Times New Roman" w:hAnsi="Times New Roman"/>
          <w:lang w:val="lv-LV"/>
        </w:rPr>
      </w:pPr>
      <w:r w:rsidRPr="0018578B">
        <w:rPr>
          <w:rFonts w:ascii="Times New Roman" w:hAnsi="Times New Roman"/>
          <w:lang w:val="lv-LV"/>
        </w:rPr>
        <w:t>Dienesta ieskatā informācija par pieteikto darbību bija pietiekama, lai varētu izvērtēt pieteiktās darbības iespējamās ietekmes, to būtiskumu un sagatavot lēmumu par ietekmes uz vidi novērtējuma procedūras piemērošanu vai nepiemērošanu. Ņemot vērā iepriekš minēto, Dienesta ieskatā paredzētai darbībai nav piemērojams ietekmes uz vidi novērtējums, jo ietekmes ir identificētas sākotnējā izvērtējuma ietvarā un paredzētā darbība kopumā neradīs būtiskas ietekmes uz vidi un iedzīvotājiem.</w:t>
      </w:r>
    </w:p>
    <w:p w14:paraId="01019CE7" w14:textId="5339B6F0" w:rsidR="00C81489" w:rsidRDefault="00ED4227" w:rsidP="0018578B">
      <w:pPr>
        <w:spacing w:after="0" w:line="240" w:lineRule="auto"/>
        <w:jc w:val="both"/>
        <w:rPr>
          <w:rFonts w:ascii="Times New Roman" w:hAnsi="Times New Roman"/>
          <w:sz w:val="24"/>
          <w:lang w:val="lv-LV"/>
        </w:rPr>
      </w:pPr>
      <w:r>
        <w:rPr>
          <w:rFonts w:ascii="Times New Roman" w:hAnsi="Times New Roman"/>
          <w:sz w:val="24"/>
          <w:lang w:val="lv-LV"/>
        </w:rPr>
        <w:t>Ierosinātāja</w:t>
      </w:r>
      <w:r w:rsidR="009C7944" w:rsidRPr="0018578B">
        <w:rPr>
          <w:rFonts w:ascii="Times New Roman" w:hAnsi="Times New Roman"/>
          <w:sz w:val="24"/>
          <w:lang w:val="lv-LV"/>
        </w:rPr>
        <w:t xml:space="preserve"> atbilstoši Atkritumu apsaimniekošanas </w:t>
      </w:r>
      <w:r w:rsidR="009C7944" w:rsidRPr="00022879">
        <w:rPr>
          <w:rFonts w:ascii="Times New Roman" w:hAnsi="Times New Roman"/>
          <w:sz w:val="24"/>
          <w:szCs w:val="24"/>
          <w:lang w:val="lv-LV"/>
        </w:rPr>
        <w:t>likuma 8.panta pirmās daļas 2.punktam</w:t>
      </w:r>
      <w:r w:rsidR="00022879" w:rsidRPr="00022879">
        <w:rPr>
          <w:rFonts w:ascii="Times New Roman" w:hAnsi="Times New Roman"/>
          <w:sz w:val="24"/>
          <w:szCs w:val="24"/>
          <w:lang w:val="lv-LV"/>
        </w:rPr>
        <w:t xml:space="preserve"> ir saņēmusi Olaines novada domes 2020. gada 26. februāra lēmumu Nr.3 ,,Par atkritumu apstrādes, šķirošanas, pārkraušanas un uzglabāšanas punkta Rīgas ielā 21C, Olainē izveidi”</w:t>
      </w:r>
      <w:r w:rsidR="009C7944" w:rsidRPr="00022879">
        <w:rPr>
          <w:rFonts w:ascii="Times New Roman" w:hAnsi="Times New Roman"/>
          <w:sz w:val="24"/>
          <w:szCs w:val="24"/>
          <w:lang w:val="lv-LV"/>
        </w:rPr>
        <w:t>.</w:t>
      </w:r>
      <w:r w:rsidR="009C7944" w:rsidRPr="0018578B">
        <w:rPr>
          <w:rFonts w:ascii="Times New Roman" w:hAnsi="Times New Roman"/>
          <w:sz w:val="24"/>
          <w:lang w:val="lv-LV"/>
        </w:rPr>
        <w:t xml:space="preserve"> </w:t>
      </w:r>
    </w:p>
    <w:p w14:paraId="7FBF1A27" w14:textId="5CA3B763" w:rsidR="0018578B" w:rsidRPr="0018578B" w:rsidRDefault="009C7944" w:rsidP="0018578B">
      <w:pPr>
        <w:spacing w:after="0" w:line="240" w:lineRule="auto"/>
        <w:jc w:val="both"/>
        <w:rPr>
          <w:rFonts w:ascii="Times New Roman" w:hAnsi="Times New Roman"/>
          <w:sz w:val="24"/>
          <w:lang w:val="lv-LV"/>
        </w:rPr>
      </w:pPr>
      <w:r w:rsidRPr="0018578B">
        <w:rPr>
          <w:rFonts w:ascii="Times New Roman" w:hAnsi="Times New Roman"/>
          <w:sz w:val="24"/>
          <w:lang w:val="lv-LV"/>
        </w:rPr>
        <w:lastRenderedPageBreak/>
        <w:t xml:space="preserve">Tā kā </w:t>
      </w:r>
      <w:r w:rsidR="00C81489">
        <w:rPr>
          <w:rFonts w:ascii="Times New Roman" w:hAnsi="Times New Roman"/>
          <w:sz w:val="24"/>
          <w:lang w:val="lv-LV"/>
        </w:rPr>
        <w:t>Ierosinātājas</w:t>
      </w:r>
      <w:r w:rsidRPr="0018578B">
        <w:rPr>
          <w:rFonts w:ascii="Times New Roman" w:hAnsi="Times New Roman"/>
          <w:sz w:val="24"/>
          <w:lang w:val="lv-LV"/>
        </w:rPr>
        <w:t xml:space="preserve"> paredzētā darbība atbilst Ministru kabineta 2010.gada 30.novembra noteikum</w:t>
      </w:r>
      <w:r w:rsidR="00022879">
        <w:rPr>
          <w:rFonts w:ascii="Times New Roman" w:hAnsi="Times New Roman"/>
          <w:sz w:val="24"/>
          <w:lang w:val="lv-LV"/>
        </w:rPr>
        <w:t>u</w:t>
      </w:r>
      <w:r w:rsidRPr="0018578B">
        <w:rPr>
          <w:rFonts w:ascii="Times New Roman" w:hAnsi="Times New Roman"/>
          <w:sz w:val="24"/>
          <w:lang w:val="lv-LV"/>
        </w:rPr>
        <w:t xml:space="preserve"> Nr.1082 „Kārtība, kādā piesakāmas A, B un C kategorijas piesārņojošas darbības un izsniedzamas atļaujas A un B kategorijas piesārņojošo darbību veikšanai”</w:t>
      </w:r>
      <w:r w:rsidR="00022879">
        <w:rPr>
          <w:rFonts w:ascii="Times New Roman" w:hAnsi="Times New Roman"/>
          <w:sz w:val="24"/>
          <w:lang w:val="lv-LV"/>
        </w:rPr>
        <w:t xml:space="preserve"> 1.pielikuma</w:t>
      </w:r>
      <w:r w:rsidRPr="0018578B">
        <w:rPr>
          <w:rFonts w:ascii="Times New Roman" w:hAnsi="Times New Roman"/>
          <w:sz w:val="24"/>
          <w:lang w:val="lv-LV"/>
        </w:rPr>
        <w:t xml:space="preserve"> 5.10.apakšpunktam </w:t>
      </w:r>
      <w:r w:rsidRPr="0018578B">
        <w:rPr>
          <w:rFonts w:ascii="Times New Roman" w:hAnsi="Times New Roman"/>
          <w:i/>
          <w:sz w:val="24"/>
          <w:lang w:val="lv-LV"/>
        </w:rPr>
        <w:t>iekārtas sadzīves atkritumu šķirošanai vai īslaicīgai uzglabāšanai, tai skaitā pārkraušanas stacijas, kuru uzņemšanas ietilpība ir 30 tonnu atkritumu dienā un vairāk</w:t>
      </w:r>
      <w:r w:rsidR="0042713C">
        <w:rPr>
          <w:rFonts w:ascii="Times New Roman" w:hAnsi="Times New Roman"/>
          <w:i/>
          <w:sz w:val="24"/>
          <w:lang w:val="lv-LV"/>
        </w:rPr>
        <w:t xml:space="preserve">, </w:t>
      </w:r>
      <w:r w:rsidR="0042713C" w:rsidRPr="0018578B">
        <w:rPr>
          <w:rFonts w:ascii="Times New Roman" w:hAnsi="Times New Roman"/>
          <w:sz w:val="24"/>
          <w:lang w:val="lv-LV"/>
        </w:rPr>
        <w:t>iesniedzējai būs jāiesniedz Dienestā iesniegums B kategorijas piesārņojošas darbības atļaujas saņemšanai.</w:t>
      </w:r>
    </w:p>
    <w:p w14:paraId="7576E5FA" w14:textId="77777777" w:rsidR="0018578B" w:rsidRDefault="0018578B" w:rsidP="0018578B">
      <w:pPr>
        <w:pStyle w:val="Virsraksts5"/>
        <w:spacing w:before="0" w:after="0" w:line="240" w:lineRule="auto"/>
        <w:jc w:val="both"/>
        <w:rPr>
          <w:rFonts w:ascii="Times New Roman" w:hAnsi="Times New Roman"/>
          <w:i w:val="0"/>
          <w:sz w:val="24"/>
          <w:szCs w:val="24"/>
          <w:lang w:val="lv-LV"/>
        </w:rPr>
      </w:pPr>
    </w:p>
    <w:p w14:paraId="18017A01" w14:textId="57B9296C" w:rsidR="00495C7A" w:rsidRPr="0018578B" w:rsidRDefault="007741EA" w:rsidP="0018578B">
      <w:pPr>
        <w:pStyle w:val="Virsraksts5"/>
        <w:spacing w:before="0" w:after="0" w:line="240" w:lineRule="auto"/>
        <w:jc w:val="both"/>
        <w:rPr>
          <w:rFonts w:ascii="Times New Roman" w:hAnsi="Times New Roman"/>
          <w:i w:val="0"/>
          <w:sz w:val="24"/>
          <w:szCs w:val="24"/>
          <w:lang w:val="lv-LV"/>
        </w:rPr>
      </w:pPr>
      <w:r w:rsidRPr="0018578B">
        <w:rPr>
          <w:rFonts w:ascii="Times New Roman" w:hAnsi="Times New Roman"/>
          <w:i w:val="0"/>
          <w:sz w:val="24"/>
          <w:szCs w:val="24"/>
          <w:lang w:val="lv-LV"/>
        </w:rPr>
        <w:t xml:space="preserve">6. </w:t>
      </w:r>
      <w:r w:rsidR="00495C7A" w:rsidRPr="0018578B">
        <w:rPr>
          <w:rFonts w:ascii="Times New Roman" w:hAnsi="Times New Roman"/>
          <w:i w:val="0"/>
          <w:sz w:val="24"/>
          <w:szCs w:val="24"/>
          <w:lang w:val="lv-LV"/>
        </w:rPr>
        <w:t xml:space="preserve">Izvērtētā dokumentācija: </w:t>
      </w:r>
    </w:p>
    <w:p w14:paraId="26DF147B" w14:textId="25B0C9B2" w:rsidR="00C93856" w:rsidRPr="000771A7" w:rsidRDefault="00C93856" w:rsidP="000771A7">
      <w:pPr>
        <w:pStyle w:val="Sarakstarindkopa"/>
        <w:widowControl/>
        <w:numPr>
          <w:ilvl w:val="0"/>
          <w:numId w:val="38"/>
        </w:numPr>
        <w:spacing w:line="240" w:lineRule="auto"/>
        <w:contextualSpacing/>
        <w:rPr>
          <w:szCs w:val="24"/>
          <w:lang w:val="lv-LV" w:eastAsia="lv-LV"/>
        </w:rPr>
      </w:pPr>
      <w:r w:rsidRPr="0018578B">
        <w:rPr>
          <w:szCs w:val="24"/>
          <w:lang w:val="lv-LV" w:eastAsia="lv-LV"/>
        </w:rPr>
        <w:t>Ie</w:t>
      </w:r>
      <w:r w:rsidR="006B0570" w:rsidRPr="0018578B">
        <w:rPr>
          <w:szCs w:val="24"/>
          <w:lang w:val="lv-LV" w:eastAsia="lv-LV"/>
        </w:rPr>
        <w:t>rosinātājas</w:t>
      </w:r>
      <w:r w:rsidRPr="0018578B">
        <w:rPr>
          <w:szCs w:val="24"/>
          <w:lang w:val="lv-LV" w:eastAsia="lv-LV"/>
        </w:rPr>
        <w:t xml:space="preserve"> 2020. gada </w:t>
      </w:r>
      <w:r w:rsidR="009C7944" w:rsidRPr="0018578B">
        <w:rPr>
          <w:szCs w:val="24"/>
          <w:lang w:val="lv-LV" w:eastAsia="lv-LV"/>
        </w:rPr>
        <w:t>9. martā</w:t>
      </w:r>
      <w:r w:rsidRPr="0018578B">
        <w:rPr>
          <w:szCs w:val="24"/>
          <w:lang w:val="lv-LV" w:eastAsia="lv-LV"/>
        </w:rPr>
        <w:t xml:space="preserve"> Dienestā reģistrētais iesniegums </w:t>
      </w:r>
      <w:r w:rsidR="000771A7" w:rsidRPr="0018578B">
        <w:rPr>
          <w:szCs w:val="24"/>
          <w:lang w:val="lv-LV" w:eastAsia="lv-LV"/>
        </w:rPr>
        <w:t>sākotnējā izvērtējuma veikšanai.</w:t>
      </w:r>
    </w:p>
    <w:p w14:paraId="6228A3D7" w14:textId="720D7369" w:rsidR="00C93856" w:rsidRDefault="00C93856" w:rsidP="0018578B">
      <w:pPr>
        <w:pStyle w:val="Sarakstarindkopa"/>
        <w:widowControl/>
        <w:numPr>
          <w:ilvl w:val="0"/>
          <w:numId w:val="38"/>
        </w:numPr>
        <w:spacing w:line="240" w:lineRule="auto"/>
        <w:contextualSpacing/>
        <w:rPr>
          <w:szCs w:val="24"/>
          <w:lang w:val="lv-LV" w:eastAsia="lv-LV"/>
        </w:rPr>
      </w:pPr>
      <w:r w:rsidRPr="0018578B">
        <w:rPr>
          <w:szCs w:val="24"/>
          <w:lang w:val="lv-LV" w:eastAsia="lv-LV"/>
        </w:rPr>
        <w:t xml:space="preserve"> </w:t>
      </w:r>
      <w:r w:rsidR="006B0570" w:rsidRPr="0018578B">
        <w:rPr>
          <w:szCs w:val="24"/>
          <w:lang w:val="lv-LV" w:eastAsia="lv-LV"/>
        </w:rPr>
        <w:t xml:space="preserve">Ierosinātājas </w:t>
      </w:r>
      <w:r w:rsidRPr="0018578B">
        <w:rPr>
          <w:szCs w:val="24"/>
          <w:lang w:val="lv-LV" w:eastAsia="lv-LV"/>
        </w:rPr>
        <w:t xml:space="preserve">2020. gada </w:t>
      </w:r>
      <w:r w:rsidR="009C7944" w:rsidRPr="0018578B">
        <w:rPr>
          <w:szCs w:val="24"/>
          <w:lang w:val="lv-LV" w:eastAsia="lv-LV"/>
        </w:rPr>
        <w:t>5. maijā</w:t>
      </w:r>
      <w:r w:rsidRPr="0018578B">
        <w:rPr>
          <w:szCs w:val="24"/>
          <w:lang w:val="lv-LV" w:eastAsia="lv-LV"/>
        </w:rPr>
        <w:t xml:space="preserve"> Dienestā reģistrētā papildus informācija sākotnējā izvērtējuma veikšanai.</w:t>
      </w:r>
    </w:p>
    <w:p w14:paraId="09117929" w14:textId="00F8FF1F" w:rsidR="00295678" w:rsidRPr="0018578B" w:rsidRDefault="00295678" w:rsidP="0018578B">
      <w:pPr>
        <w:pStyle w:val="Sarakstarindkopa"/>
        <w:widowControl/>
        <w:numPr>
          <w:ilvl w:val="0"/>
          <w:numId w:val="38"/>
        </w:numPr>
        <w:spacing w:line="240" w:lineRule="auto"/>
        <w:contextualSpacing/>
        <w:rPr>
          <w:szCs w:val="24"/>
          <w:lang w:val="lv-LV" w:eastAsia="lv-LV"/>
        </w:rPr>
      </w:pPr>
      <w:r w:rsidRPr="00E13547">
        <w:rPr>
          <w:lang w:val="lv-LV"/>
        </w:rPr>
        <w:t>Olaines novada domes 2020. gada 26. februāra lēmums Nr.3 ,,Par atkritumu apstrādes, šķirošanas, pārkraušanas un uzglabāšanas punkta Rīgas ielā 21C, Olainē izveidi”</w:t>
      </w:r>
      <w:r>
        <w:rPr>
          <w:lang w:val="lv-LV"/>
        </w:rPr>
        <w:t>.</w:t>
      </w:r>
    </w:p>
    <w:p w14:paraId="6A75734B" w14:textId="77777777" w:rsidR="00C93856" w:rsidRPr="0018578B" w:rsidRDefault="00C93856" w:rsidP="0018578B">
      <w:pPr>
        <w:numPr>
          <w:ilvl w:val="0"/>
          <w:numId w:val="38"/>
        </w:numPr>
        <w:spacing w:after="0" w:line="240" w:lineRule="auto"/>
        <w:jc w:val="both"/>
        <w:outlineLvl w:val="4"/>
        <w:rPr>
          <w:rFonts w:ascii="Times New Roman" w:hAnsi="Times New Roman"/>
          <w:sz w:val="24"/>
          <w:szCs w:val="24"/>
          <w:lang w:val="lv-LV" w:eastAsia="lv-LV"/>
        </w:rPr>
      </w:pPr>
      <w:r w:rsidRPr="0018578B">
        <w:rPr>
          <w:rFonts w:ascii="Times New Roman" w:hAnsi="Times New Roman"/>
          <w:sz w:val="24"/>
          <w:szCs w:val="24"/>
          <w:lang w:val="lv-LV" w:eastAsia="lv-LV"/>
        </w:rPr>
        <w:t>Dabas aizsardzības pārvaldes dabas datu pārvaldības sistēma „OZOLS”.</w:t>
      </w:r>
    </w:p>
    <w:p w14:paraId="06AF01FB" w14:textId="77777777" w:rsidR="00C93856" w:rsidRPr="0018578B" w:rsidRDefault="00C93856" w:rsidP="0018578B">
      <w:pPr>
        <w:numPr>
          <w:ilvl w:val="0"/>
          <w:numId w:val="38"/>
        </w:numPr>
        <w:spacing w:after="0" w:line="240" w:lineRule="auto"/>
        <w:jc w:val="both"/>
        <w:outlineLvl w:val="4"/>
        <w:rPr>
          <w:rFonts w:ascii="Times New Roman" w:hAnsi="Times New Roman"/>
          <w:sz w:val="24"/>
          <w:szCs w:val="24"/>
          <w:lang w:val="lv-LV" w:eastAsia="lv-LV"/>
        </w:rPr>
      </w:pPr>
      <w:r w:rsidRPr="0018578B">
        <w:rPr>
          <w:rFonts w:ascii="Times New Roman" w:hAnsi="Times New Roman"/>
          <w:sz w:val="24"/>
          <w:szCs w:val="24"/>
          <w:lang w:val="lv-LV" w:eastAsia="lv-LV"/>
        </w:rPr>
        <w:t>Valsts zemes dienesta datu publicēšanas portāls.</w:t>
      </w:r>
    </w:p>
    <w:p w14:paraId="36B42D89" w14:textId="77777777" w:rsidR="00C93856" w:rsidRPr="0018578B" w:rsidRDefault="00C93856" w:rsidP="0018578B">
      <w:pPr>
        <w:numPr>
          <w:ilvl w:val="0"/>
          <w:numId w:val="38"/>
        </w:numPr>
        <w:spacing w:after="0" w:line="240" w:lineRule="auto"/>
        <w:jc w:val="both"/>
        <w:outlineLvl w:val="4"/>
        <w:rPr>
          <w:rFonts w:ascii="Times New Roman" w:hAnsi="Times New Roman"/>
          <w:sz w:val="24"/>
          <w:szCs w:val="24"/>
          <w:lang w:val="lv-LV" w:eastAsia="lv-LV"/>
        </w:rPr>
      </w:pPr>
      <w:r w:rsidRPr="0018578B">
        <w:rPr>
          <w:rFonts w:ascii="Times New Roman" w:hAnsi="Times New Roman"/>
          <w:i/>
          <w:iCs/>
          <w:sz w:val="24"/>
          <w:szCs w:val="24"/>
          <w:lang w:val="lv-LV" w:eastAsia="lv-LV"/>
        </w:rPr>
        <w:t>Google Earth</w:t>
      </w:r>
      <w:r w:rsidRPr="0018578B">
        <w:rPr>
          <w:rFonts w:ascii="Times New Roman" w:hAnsi="Times New Roman"/>
          <w:sz w:val="24"/>
          <w:szCs w:val="24"/>
          <w:lang w:val="lv-LV" w:eastAsia="lv-LV"/>
        </w:rPr>
        <w:t xml:space="preserve"> karšu slāņi.</w:t>
      </w:r>
    </w:p>
    <w:p w14:paraId="333A8737" w14:textId="5F1B1806" w:rsidR="00C93856" w:rsidRPr="0018578B" w:rsidRDefault="00C93856" w:rsidP="0018578B">
      <w:pPr>
        <w:widowControl/>
        <w:numPr>
          <w:ilvl w:val="0"/>
          <w:numId w:val="38"/>
        </w:numPr>
        <w:shd w:val="clear" w:color="auto" w:fill="FFFFFF"/>
        <w:spacing w:after="0" w:line="240" w:lineRule="auto"/>
        <w:jc w:val="both"/>
        <w:outlineLvl w:val="0"/>
        <w:rPr>
          <w:rFonts w:ascii="Times New Roman" w:hAnsi="Times New Roman"/>
          <w:sz w:val="24"/>
          <w:szCs w:val="24"/>
          <w:lang w:val="lv-LV" w:eastAsia="lv-LV"/>
        </w:rPr>
      </w:pPr>
      <w:r w:rsidRPr="0018578B">
        <w:rPr>
          <w:rFonts w:ascii="Times New Roman" w:hAnsi="Times New Roman"/>
          <w:sz w:val="24"/>
          <w:szCs w:val="24"/>
          <w:lang w:val="lv-LV" w:eastAsia="lv-LV"/>
        </w:rPr>
        <w:t>VSIA „Latvijas Vides, ģeoloģijas un meteoroloģijas centrs” Piesārņoto un potenciāli piesārņoto vietu saraksts.</w:t>
      </w:r>
    </w:p>
    <w:p w14:paraId="2D75746C" w14:textId="006CD338" w:rsidR="009C7944" w:rsidRPr="0018578B" w:rsidRDefault="009C7944" w:rsidP="0018578B">
      <w:pPr>
        <w:widowControl/>
        <w:numPr>
          <w:ilvl w:val="0"/>
          <w:numId w:val="38"/>
        </w:numPr>
        <w:shd w:val="clear" w:color="auto" w:fill="FFFFFF"/>
        <w:spacing w:after="0" w:line="240" w:lineRule="auto"/>
        <w:jc w:val="both"/>
        <w:outlineLvl w:val="0"/>
        <w:rPr>
          <w:rFonts w:ascii="Times New Roman" w:hAnsi="Times New Roman"/>
          <w:sz w:val="24"/>
          <w:szCs w:val="24"/>
          <w:lang w:val="lv-LV" w:eastAsia="lv-LV"/>
        </w:rPr>
      </w:pPr>
      <w:bookmarkStart w:id="1" w:name="_Hlk42154587"/>
      <w:r w:rsidRPr="0018578B">
        <w:rPr>
          <w:rFonts w:ascii="Times New Roman" w:hAnsi="Times New Roman"/>
          <w:sz w:val="24"/>
          <w:szCs w:val="24"/>
          <w:lang w:val="lv-LV"/>
        </w:rPr>
        <w:t>Olaines novada teritoriālo vienību teritorijas plānojums no 2009.gada (1.0 redakcija).</w:t>
      </w:r>
    </w:p>
    <w:bookmarkEnd w:id="1"/>
    <w:p w14:paraId="608E1834" w14:textId="77777777" w:rsidR="00495C7A" w:rsidRPr="0018578B" w:rsidRDefault="00495C7A" w:rsidP="0018578B">
      <w:pPr>
        <w:numPr>
          <w:ilvl w:val="0"/>
          <w:numId w:val="38"/>
        </w:numPr>
        <w:spacing w:after="0" w:line="240" w:lineRule="auto"/>
        <w:contextualSpacing/>
        <w:jc w:val="both"/>
        <w:rPr>
          <w:rFonts w:ascii="Times New Roman" w:hAnsi="Times New Roman"/>
          <w:sz w:val="24"/>
          <w:szCs w:val="24"/>
          <w:lang w:val="lv-LV" w:eastAsia="lv-LV"/>
        </w:rPr>
      </w:pPr>
      <w:r w:rsidRPr="0018578B">
        <w:rPr>
          <w:rFonts w:ascii="Times New Roman" w:hAnsi="Times New Roman"/>
          <w:sz w:val="24"/>
          <w:szCs w:val="24"/>
          <w:lang w:val="lv-LV" w:eastAsia="lv-LV"/>
        </w:rPr>
        <w:t>Eiropas Savienības sākotnējā izvērtējuma vadlīniju C pielikumā balstītais kontrolsaraksts.</w:t>
      </w:r>
    </w:p>
    <w:p w14:paraId="57FF65C6" w14:textId="77777777" w:rsidR="00C065CC" w:rsidRPr="0018578B" w:rsidRDefault="00C065CC" w:rsidP="0018578B">
      <w:pPr>
        <w:spacing w:after="0" w:line="240" w:lineRule="auto"/>
        <w:rPr>
          <w:rFonts w:ascii="Times New Roman" w:hAnsi="Times New Roman"/>
          <w:sz w:val="24"/>
          <w:szCs w:val="24"/>
          <w:lang w:val="lv-LV"/>
        </w:rPr>
      </w:pPr>
    </w:p>
    <w:p w14:paraId="74631A49" w14:textId="77777777" w:rsidR="00495C7A" w:rsidRPr="0018578B" w:rsidRDefault="00495C7A" w:rsidP="0018578B">
      <w:pPr>
        <w:pStyle w:val="Virsraksts5"/>
        <w:spacing w:before="0" w:after="0" w:line="240" w:lineRule="auto"/>
        <w:jc w:val="both"/>
        <w:rPr>
          <w:rFonts w:ascii="Times New Roman" w:hAnsi="Times New Roman"/>
          <w:i w:val="0"/>
          <w:sz w:val="24"/>
          <w:szCs w:val="24"/>
          <w:lang w:val="lv-LV"/>
        </w:rPr>
      </w:pPr>
      <w:r w:rsidRPr="0018578B">
        <w:rPr>
          <w:rFonts w:ascii="Times New Roman" w:hAnsi="Times New Roman"/>
          <w:i w:val="0"/>
          <w:sz w:val="24"/>
          <w:szCs w:val="24"/>
          <w:lang w:val="lv-LV"/>
        </w:rPr>
        <w:t>7. Sabiedrības informēšana:</w:t>
      </w:r>
    </w:p>
    <w:p w14:paraId="1661170D" w14:textId="1A247F47" w:rsidR="00495C7A" w:rsidRPr="0018578B" w:rsidRDefault="004C75F4" w:rsidP="0018578B">
      <w:pPr>
        <w:pStyle w:val="Virsraksts5"/>
        <w:spacing w:before="0" w:after="0" w:line="240" w:lineRule="auto"/>
        <w:jc w:val="both"/>
        <w:rPr>
          <w:rFonts w:ascii="Times New Roman" w:hAnsi="Times New Roman"/>
          <w:b w:val="0"/>
          <w:i w:val="0"/>
          <w:sz w:val="24"/>
          <w:szCs w:val="24"/>
          <w:lang w:val="lv-LV"/>
        </w:rPr>
      </w:pPr>
      <w:r w:rsidRPr="0018578B">
        <w:rPr>
          <w:rFonts w:ascii="Times New Roman" w:hAnsi="Times New Roman"/>
          <w:b w:val="0"/>
          <w:i w:val="0"/>
          <w:sz w:val="24"/>
          <w:szCs w:val="24"/>
          <w:lang w:val="lv-LV"/>
        </w:rPr>
        <w:t xml:space="preserve">Dienests ar </w:t>
      </w:r>
      <w:r w:rsidR="00B85D13" w:rsidRPr="0018578B">
        <w:rPr>
          <w:rFonts w:ascii="Times New Roman" w:hAnsi="Times New Roman"/>
          <w:b w:val="0"/>
          <w:i w:val="0"/>
          <w:sz w:val="24"/>
          <w:szCs w:val="24"/>
          <w:lang w:val="lv-LV"/>
        </w:rPr>
        <w:t xml:space="preserve">2020. gada </w:t>
      </w:r>
      <w:r w:rsidR="009C7944" w:rsidRPr="0018578B">
        <w:rPr>
          <w:rFonts w:ascii="Times New Roman" w:hAnsi="Times New Roman"/>
          <w:b w:val="0"/>
          <w:i w:val="0"/>
          <w:sz w:val="24"/>
          <w:szCs w:val="24"/>
          <w:lang w:val="lv-LV"/>
        </w:rPr>
        <w:t>13. marta</w:t>
      </w:r>
      <w:r w:rsidR="00983029" w:rsidRPr="0018578B">
        <w:rPr>
          <w:rFonts w:ascii="Times New Roman" w:hAnsi="Times New Roman"/>
          <w:b w:val="0"/>
          <w:i w:val="0"/>
          <w:sz w:val="24"/>
          <w:szCs w:val="24"/>
          <w:lang w:val="lv-LV"/>
        </w:rPr>
        <w:t xml:space="preserve"> vēstuli Nr. </w:t>
      </w:r>
      <w:r w:rsidR="00B85D13" w:rsidRPr="0018578B">
        <w:rPr>
          <w:rFonts w:ascii="Times New Roman" w:hAnsi="Times New Roman"/>
          <w:b w:val="0"/>
          <w:i w:val="0"/>
          <w:sz w:val="24"/>
          <w:szCs w:val="24"/>
          <w:lang w:val="lv-LV"/>
        </w:rPr>
        <w:t>11.4/</w:t>
      </w:r>
      <w:r w:rsidR="009C7944" w:rsidRPr="0018578B">
        <w:rPr>
          <w:rFonts w:ascii="Times New Roman" w:hAnsi="Times New Roman"/>
          <w:b w:val="0"/>
          <w:i w:val="0"/>
          <w:sz w:val="24"/>
          <w:szCs w:val="24"/>
          <w:lang w:val="lv-LV"/>
        </w:rPr>
        <w:t>2189/RI2020</w:t>
      </w:r>
      <w:r w:rsidR="00495C7A" w:rsidRPr="0018578B">
        <w:rPr>
          <w:rFonts w:ascii="Times New Roman" w:hAnsi="Times New Roman"/>
          <w:b w:val="0"/>
          <w:i w:val="0"/>
          <w:sz w:val="24"/>
          <w:szCs w:val="24"/>
          <w:lang w:val="lv-LV"/>
        </w:rPr>
        <w:t xml:space="preserve"> „Par informatīva paziņojuma nosūtīšanu” nosūtīja informāciju par paredzēto darbību </w:t>
      </w:r>
      <w:r w:rsidR="0042713C">
        <w:rPr>
          <w:rFonts w:ascii="Times New Roman" w:hAnsi="Times New Roman"/>
          <w:b w:val="0"/>
          <w:i w:val="0"/>
          <w:sz w:val="24"/>
          <w:szCs w:val="24"/>
          <w:lang w:val="lv-LV"/>
        </w:rPr>
        <w:t>Olaines novada domei</w:t>
      </w:r>
      <w:r w:rsidR="00495C7A" w:rsidRPr="0018578B">
        <w:rPr>
          <w:rFonts w:ascii="Times New Roman" w:hAnsi="Times New Roman"/>
          <w:b w:val="0"/>
          <w:i w:val="0"/>
          <w:sz w:val="24"/>
          <w:szCs w:val="24"/>
          <w:lang w:val="lv-LV"/>
        </w:rPr>
        <w:t xml:space="preserve"> un biedrībai „Vides aizsardzības klubs”, kā arī informatīvo paziņojumu par paredzēto darbību publicēja Valsts vides dienesta tīmekļa vietnē.</w:t>
      </w:r>
    </w:p>
    <w:p w14:paraId="60061E4C" w14:textId="77777777" w:rsidR="00561945" w:rsidRPr="0018578B" w:rsidRDefault="00561945" w:rsidP="0018578B">
      <w:pPr>
        <w:spacing w:after="0" w:line="240" w:lineRule="auto"/>
        <w:rPr>
          <w:rFonts w:ascii="Times New Roman" w:hAnsi="Times New Roman"/>
          <w:sz w:val="24"/>
          <w:szCs w:val="24"/>
          <w:lang w:val="lv-LV"/>
        </w:rPr>
      </w:pPr>
    </w:p>
    <w:p w14:paraId="4EE0D026" w14:textId="77777777" w:rsidR="00495C7A" w:rsidRPr="0018578B" w:rsidRDefault="00495C7A" w:rsidP="0018578B">
      <w:pPr>
        <w:pStyle w:val="Virsraksts5"/>
        <w:spacing w:before="0" w:after="0" w:line="240" w:lineRule="auto"/>
        <w:jc w:val="both"/>
        <w:rPr>
          <w:rFonts w:ascii="Times New Roman" w:hAnsi="Times New Roman"/>
          <w:i w:val="0"/>
          <w:sz w:val="24"/>
          <w:szCs w:val="24"/>
          <w:lang w:val="lv-LV"/>
        </w:rPr>
      </w:pPr>
      <w:r w:rsidRPr="0018578B">
        <w:rPr>
          <w:rFonts w:ascii="Times New Roman" w:hAnsi="Times New Roman"/>
          <w:i w:val="0"/>
          <w:sz w:val="24"/>
          <w:szCs w:val="24"/>
          <w:lang w:val="lv-LV"/>
        </w:rPr>
        <w:t xml:space="preserve">8. Administratīvā procesa dalībnieku viedokļi: </w:t>
      </w:r>
    </w:p>
    <w:p w14:paraId="085F5849" w14:textId="4E4D42C5" w:rsidR="005F0DC5" w:rsidRDefault="001C4255" w:rsidP="005F0DC5">
      <w:pPr>
        <w:pStyle w:val="Virsraksts5"/>
        <w:spacing w:before="0" w:after="0" w:line="240" w:lineRule="auto"/>
        <w:jc w:val="both"/>
        <w:rPr>
          <w:rFonts w:ascii="Times New Roman" w:hAnsi="Times New Roman"/>
          <w:b w:val="0"/>
          <w:i w:val="0"/>
          <w:sz w:val="24"/>
          <w:szCs w:val="24"/>
          <w:lang w:val="lv-LV"/>
        </w:rPr>
      </w:pPr>
      <w:r w:rsidRPr="0018578B">
        <w:rPr>
          <w:rFonts w:ascii="Times New Roman" w:hAnsi="Times New Roman"/>
          <w:b w:val="0"/>
          <w:i w:val="0"/>
          <w:sz w:val="24"/>
          <w:szCs w:val="24"/>
          <w:lang w:val="lv-LV"/>
        </w:rPr>
        <w:t>Ierosinātāja</w:t>
      </w:r>
      <w:r w:rsidR="0042713C">
        <w:rPr>
          <w:rFonts w:ascii="Times New Roman" w:hAnsi="Times New Roman"/>
          <w:b w:val="0"/>
          <w:i w:val="0"/>
          <w:sz w:val="24"/>
          <w:szCs w:val="24"/>
          <w:lang w:val="lv-LV"/>
        </w:rPr>
        <w:t xml:space="preserve">s </w:t>
      </w:r>
      <w:r w:rsidR="00495C7A" w:rsidRPr="0018578B">
        <w:rPr>
          <w:rFonts w:ascii="Times New Roman" w:hAnsi="Times New Roman"/>
          <w:b w:val="0"/>
          <w:i w:val="0"/>
          <w:sz w:val="24"/>
          <w:szCs w:val="24"/>
          <w:lang w:val="lv-LV"/>
        </w:rPr>
        <w:t>viedoklis izteikts iesniegumā Dienestam un iesniegumam klāt pievienotajos dokumentos.</w:t>
      </w:r>
      <w:r w:rsidR="0042713C">
        <w:rPr>
          <w:rFonts w:ascii="Times New Roman" w:hAnsi="Times New Roman"/>
          <w:b w:val="0"/>
          <w:i w:val="0"/>
          <w:sz w:val="24"/>
          <w:szCs w:val="24"/>
          <w:lang w:val="lv-LV"/>
        </w:rPr>
        <w:t xml:space="preserve"> </w:t>
      </w:r>
      <w:r w:rsidR="0042713C" w:rsidRPr="0018578B">
        <w:rPr>
          <w:rFonts w:ascii="Times New Roman" w:hAnsi="Times New Roman"/>
          <w:b w:val="0"/>
          <w:i w:val="0"/>
          <w:sz w:val="24"/>
          <w:szCs w:val="24"/>
          <w:lang w:val="lv-LV"/>
        </w:rPr>
        <w:t>Līdz šim nav saņemtas sabiedrības atsauksmes vai priekšlikumi.</w:t>
      </w:r>
      <w:r w:rsidR="0042713C">
        <w:rPr>
          <w:rFonts w:ascii="Times New Roman" w:hAnsi="Times New Roman"/>
          <w:b w:val="0"/>
          <w:i w:val="0"/>
          <w:sz w:val="24"/>
          <w:szCs w:val="24"/>
          <w:lang w:val="lv-LV"/>
        </w:rPr>
        <w:t xml:space="preserve"> </w:t>
      </w:r>
      <w:r w:rsidR="00495C7A" w:rsidRPr="0018578B">
        <w:rPr>
          <w:rFonts w:ascii="Times New Roman" w:hAnsi="Times New Roman"/>
          <w:b w:val="0"/>
          <w:i w:val="0"/>
          <w:sz w:val="24"/>
          <w:szCs w:val="24"/>
          <w:lang w:val="lv-LV"/>
        </w:rPr>
        <w:t xml:space="preserve">Dienests, izvērtējot iesniegto dokumentāciju, iepriekš minētos faktus, apsvērumus, secina, ka ietekmes uz vidi novērtējums </w:t>
      </w:r>
      <w:r w:rsidR="0042713C">
        <w:rPr>
          <w:rFonts w:ascii="Times New Roman" w:hAnsi="Times New Roman"/>
          <w:b w:val="0"/>
          <w:i w:val="0"/>
          <w:szCs w:val="24"/>
          <w:lang w:val="lv-LV"/>
        </w:rPr>
        <w:t>n</w:t>
      </w:r>
      <w:r w:rsidR="009C7944" w:rsidRPr="0018578B">
        <w:rPr>
          <w:rFonts w:ascii="Times New Roman" w:hAnsi="Times New Roman"/>
          <w:b w:val="0"/>
          <w:i w:val="0"/>
          <w:szCs w:val="24"/>
          <w:lang w:val="lv-LV"/>
        </w:rPr>
        <w:t>ebīstamo atkritumu šķirošanas uz uzglabāšanas vietas izveidei</w:t>
      </w:r>
      <w:r w:rsidR="009C7944" w:rsidRPr="0018578B">
        <w:rPr>
          <w:rFonts w:ascii="Times New Roman" w:hAnsi="Times New Roman"/>
          <w:b w:val="0"/>
          <w:i w:val="0"/>
          <w:sz w:val="24"/>
          <w:szCs w:val="24"/>
          <w:lang w:val="lv-LV"/>
        </w:rPr>
        <w:t xml:space="preserve"> </w:t>
      </w:r>
      <w:r w:rsidR="00495C7A" w:rsidRPr="0018578B">
        <w:rPr>
          <w:rFonts w:ascii="Times New Roman" w:hAnsi="Times New Roman"/>
          <w:b w:val="0"/>
          <w:i w:val="0"/>
          <w:sz w:val="24"/>
          <w:szCs w:val="24"/>
          <w:lang w:val="lv-LV"/>
        </w:rPr>
        <w:t>nav nepieciešams, jo minētajai darbībai nav paredzama nozīmīga un kompleksa ietekme uz vidi un iespējamās ietekmes ir identificētas ietekmes uz vidi sākotnējā izvērtējuma ietvaros.</w:t>
      </w:r>
      <w:r w:rsidR="0042713C" w:rsidRPr="0042713C">
        <w:rPr>
          <w:rFonts w:ascii="Times New Roman" w:hAnsi="Times New Roman"/>
          <w:b w:val="0"/>
          <w:i w:val="0"/>
          <w:sz w:val="24"/>
          <w:szCs w:val="24"/>
          <w:lang w:val="lv-LV"/>
        </w:rPr>
        <w:t xml:space="preserve"> </w:t>
      </w:r>
    </w:p>
    <w:p w14:paraId="5E9EE917" w14:textId="5197360B" w:rsidR="005F0DC5" w:rsidRDefault="005F0DC5" w:rsidP="005F0DC5">
      <w:pPr>
        <w:pStyle w:val="Virsraksts5"/>
        <w:spacing w:before="0" w:after="0" w:line="240" w:lineRule="auto"/>
        <w:jc w:val="both"/>
        <w:rPr>
          <w:rFonts w:ascii="Times New Roman" w:hAnsi="Times New Roman"/>
          <w:i w:val="0"/>
          <w:sz w:val="24"/>
          <w:szCs w:val="24"/>
          <w:lang w:val="lv-LV"/>
        </w:rPr>
      </w:pPr>
    </w:p>
    <w:p w14:paraId="45FB122F" w14:textId="77777777" w:rsidR="005F0DC5" w:rsidRDefault="00495C7A" w:rsidP="005F0DC5">
      <w:pPr>
        <w:pStyle w:val="Virsraksts5"/>
        <w:spacing w:before="0" w:after="0" w:line="240" w:lineRule="auto"/>
        <w:jc w:val="both"/>
        <w:rPr>
          <w:rFonts w:ascii="Times New Roman" w:hAnsi="Times New Roman"/>
          <w:b w:val="0"/>
          <w:i w:val="0"/>
          <w:sz w:val="24"/>
          <w:szCs w:val="24"/>
          <w:lang w:val="lv-LV"/>
        </w:rPr>
      </w:pPr>
      <w:r w:rsidRPr="0018578B">
        <w:rPr>
          <w:rFonts w:ascii="Times New Roman" w:hAnsi="Times New Roman"/>
          <w:i w:val="0"/>
          <w:sz w:val="24"/>
          <w:szCs w:val="24"/>
          <w:lang w:val="lv-LV"/>
        </w:rPr>
        <w:t>Piemērotās tiesību normas:</w:t>
      </w:r>
    </w:p>
    <w:p w14:paraId="2E797ABD" w14:textId="19E30323" w:rsidR="005F0DC5" w:rsidRPr="005F0DC5" w:rsidRDefault="00495C7A" w:rsidP="005F0DC5">
      <w:pPr>
        <w:pStyle w:val="Virsraksts5"/>
        <w:numPr>
          <w:ilvl w:val="0"/>
          <w:numId w:val="49"/>
        </w:numPr>
        <w:spacing w:before="0" w:after="0" w:line="240" w:lineRule="auto"/>
        <w:jc w:val="both"/>
        <w:rPr>
          <w:rFonts w:ascii="Times New Roman" w:hAnsi="Times New Roman"/>
          <w:b w:val="0"/>
          <w:i w:val="0"/>
          <w:sz w:val="24"/>
          <w:szCs w:val="24"/>
          <w:lang w:val="lv-LV"/>
        </w:rPr>
      </w:pPr>
      <w:r w:rsidRPr="005F0DC5">
        <w:rPr>
          <w:rFonts w:ascii="Times New Roman" w:hAnsi="Times New Roman"/>
          <w:b w:val="0"/>
          <w:i w:val="0"/>
          <w:sz w:val="24"/>
          <w:szCs w:val="24"/>
          <w:lang w:val="lv-LV"/>
        </w:rPr>
        <w:t>Administratīvā procesa likums.</w:t>
      </w:r>
    </w:p>
    <w:p w14:paraId="20C75E97" w14:textId="206DC709" w:rsidR="00776380" w:rsidRPr="00776380" w:rsidRDefault="00776380" w:rsidP="005F0DC5">
      <w:pPr>
        <w:pStyle w:val="Virsraksts5"/>
        <w:numPr>
          <w:ilvl w:val="0"/>
          <w:numId w:val="49"/>
        </w:numPr>
        <w:spacing w:before="0" w:after="0" w:line="240" w:lineRule="auto"/>
        <w:jc w:val="both"/>
        <w:rPr>
          <w:rFonts w:ascii="Times New Roman" w:hAnsi="Times New Roman"/>
          <w:b w:val="0"/>
          <w:i w:val="0"/>
          <w:sz w:val="24"/>
          <w:szCs w:val="24"/>
          <w:lang w:val="lv-LV"/>
        </w:rPr>
      </w:pPr>
      <w:r>
        <w:rPr>
          <w:rFonts w:ascii="Times New Roman" w:hAnsi="Times New Roman"/>
          <w:b w:val="0"/>
          <w:i w:val="0"/>
          <w:sz w:val="24"/>
          <w:szCs w:val="24"/>
          <w:lang w:val="lv-LV"/>
        </w:rPr>
        <w:t>Atkri</w:t>
      </w:r>
      <w:r w:rsidR="005F0DC5">
        <w:rPr>
          <w:rFonts w:ascii="Times New Roman" w:hAnsi="Times New Roman"/>
          <w:b w:val="0"/>
          <w:i w:val="0"/>
          <w:sz w:val="24"/>
          <w:szCs w:val="24"/>
          <w:lang w:val="lv-LV"/>
        </w:rPr>
        <w:t>t</w:t>
      </w:r>
      <w:r>
        <w:rPr>
          <w:rFonts w:ascii="Times New Roman" w:hAnsi="Times New Roman"/>
          <w:b w:val="0"/>
          <w:i w:val="0"/>
          <w:sz w:val="24"/>
          <w:szCs w:val="24"/>
          <w:lang w:val="lv-LV"/>
        </w:rPr>
        <w:t>umu apsaimniekošanas likums.</w:t>
      </w:r>
    </w:p>
    <w:p w14:paraId="2475D7D1" w14:textId="4B07A6C6" w:rsidR="00495C7A" w:rsidRPr="0018578B" w:rsidRDefault="00495C7A" w:rsidP="005F0DC5">
      <w:pPr>
        <w:pStyle w:val="Virsraksts5"/>
        <w:keepNext/>
        <w:keepLines/>
        <w:widowControl/>
        <w:numPr>
          <w:ilvl w:val="0"/>
          <w:numId w:val="49"/>
        </w:numPr>
        <w:spacing w:before="0" w:after="0" w:line="240" w:lineRule="auto"/>
        <w:jc w:val="both"/>
        <w:rPr>
          <w:rFonts w:ascii="Times New Roman" w:hAnsi="Times New Roman"/>
          <w:b w:val="0"/>
          <w:i w:val="0"/>
          <w:sz w:val="24"/>
          <w:szCs w:val="24"/>
          <w:lang w:val="lv-LV"/>
        </w:rPr>
      </w:pPr>
      <w:r w:rsidRPr="0018578B">
        <w:rPr>
          <w:rFonts w:ascii="Times New Roman" w:hAnsi="Times New Roman"/>
          <w:b w:val="0"/>
          <w:i w:val="0"/>
          <w:sz w:val="24"/>
          <w:szCs w:val="24"/>
          <w:lang w:val="lv-LV"/>
        </w:rPr>
        <w:t>Likums „Par ietekmes uz vidi novērtējumu”.</w:t>
      </w:r>
    </w:p>
    <w:p w14:paraId="05DBCFA2" w14:textId="77777777" w:rsidR="00776380" w:rsidRDefault="004C75F4" w:rsidP="005F0DC5">
      <w:pPr>
        <w:pStyle w:val="Virsraksts5"/>
        <w:keepNext/>
        <w:keepLines/>
        <w:widowControl/>
        <w:numPr>
          <w:ilvl w:val="0"/>
          <w:numId w:val="49"/>
        </w:numPr>
        <w:spacing w:before="0" w:after="0" w:line="240" w:lineRule="auto"/>
        <w:jc w:val="both"/>
        <w:rPr>
          <w:rFonts w:ascii="Times New Roman" w:hAnsi="Times New Roman"/>
          <w:b w:val="0"/>
          <w:i w:val="0"/>
          <w:sz w:val="24"/>
          <w:szCs w:val="24"/>
          <w:lang w:val="lv-LV"/>
        </w:rPr>
      </w:pPr>
      <w:r w:rsidRPr="0018578B">
        <w:rPr>
          <w:rFonts w:ascii="Times New Roman" w:hAnsi="Times New Roman"/>
          <w:b w:val="0"/>
          <w:i w:val="0"/>
          <w:sz w:val="24"/>
          <w:szCs w:val="24"/>
          <w:lang w:val="lv-LV"/>
        </w:rPr>
        <w:t>Ministru kabineta</w:t>
      </w:r>
      <w:r w:rsidR="00495C7A" w:rsidRPr="0018578B">
        <w:rPr>
          <w:rFonts w:ascii="Times New Roman" w:hAnsi="Times New Roman"/>
          <w:b w:val="0"/>
          <w:i w:val="0"/>
          <w:sz w:val="24"/>
          <w:szCs w:val="24"/>
          <w:lang w:val="lv-LV"/>
        </w:rPr>
        <w:t xml:space="preserve"> </w:t>
      </w:r>
      <w:r w:rsidRPr="0018578B">
        <w:rPr>
          <w:rFonts w:ascii="Times New Roman" w:hAnsi="Times New Roman"/>
          <w:b w:val="0"/>
          <w:i w:val="0"/>
          <w:sz w:val="24"/>
          <w:szCs w:val="24"/>
          <w:lang w:val="lv-LV"/>
        </w:rPr>
        <w:t xml:space="preserve">2015. gada 13. janvāra </w:t>
      </w:r>
      <w:r w:rsidR="00495C7A" w:rsidRPr="0018578B">
        <w:rPr>
          <w:rFonts w:ascii="Times New Roman" w:hAnsi="Times New Roman"/>
          <w:b w:val="0"/>
          <w:i w:val="0"/>
          <w:sz w:val="24"/>
          <w:szCs w:val="24"/>
          <w:lang w:val="lv-LV"/>
        </w:rPr>
        <w:t>noteikumi Nr. 18 „Kārtība, kādā novērtē paredzētās darbības ietekmi uz vidi un akceptē paredzēto darbību”.</w:t>
      </w:r>
    </w:p>
    <w:p w14:paraId="2826D04F" w14:textId="77777777" w:rsidR="00776380" w:rsidRPr="00776380" w:rsidRDefault="00776380" w:rsidP="005F0DC5">
      <w:pPr>
        <w:pStyle w:val="Virsraksts5"/>
        <w:keepNext/>
        <w:keepLines/>
        <w:widowControl/>
        <w:numPr>
          <w:ilvl w:val="0"/>
          <w:numId w:val="49"/>
        </w:numPr>
        <w:spacing w:before="0" w:after="0" w:line="240" w:lineRule="auto"/>
        <w:jc w:val="both"/>
        <w:rPr>
          <w:rFonts w:ascii="Times New Roman" w:hAnsi="Times New Roman"/>
          <w:b w:val="0"/>
          <w:i w:val="0"/>
          <w:sz w:val="24"/>
          <w:szCs w:val="24"/>
          <w:lang w:val="lv-LV"/>
        </w:rPr>
      </w:pPr>
      <w:r w:rsidRPr="00776380">
        <w:rPr>
          <w:rFonts w:ascii="Times New Roman" w:hAnsi="Times New Roman"/>
          <w:b w:val="0"/>
          <w:i w:val="0"/>
          <w:sz w:val="24"/>
          <w:szCs w:val="24"/>
          <w:lang w:val="lv-LV"/>
        </w:rPr>
        <w:t>2010. gada 30. novembra noteikumiem Nr. 1082 ,,Kārtība, kādā piesakāmas A, B un C kategorijas piesārņojošas darbības un izsniedzamas atļaujas A un B kategorijas piesārņojošo darbību veikšanai”.</w:t>
      </w:r>
    </w:p>
    <w:p w14:paraId="061276E7" w14:textId="3F7FA183" w:rsidR="00776380" w:rsidRDefault="00776380" w:rsidP="005F0DC5">
      <w:pPr>
        <w:pStyle w:val="Virsraksts5"/>
        <w:keepNext/>
        <w:keepLines/>
        <w:widowControl/>
        <w:numPr>
          <w:ilvl w:val="0"/>
          <w:numId w:val="49"/>
        </w:numPr>
        <w:spacing w:before="0" w:after="0" w:line="240" w:lineRule="auto"/>
        <w:jc w:val="both"/>
        <w:rPr>
          <w:rFonts w:ascii="Times New Roman" w:hAnsi="Times New Roman"/>
          <w:b w:val="0"/>
          <w:i w:val="0"/>
          <w:sz w:val="24"/>
          <w:szCs w:val="24"/>
          <w:lang w:val="lv-LV"/>
        </w:rPr>
      </w:pPr>
      <w:r w:rsidRPr="00776380">
        <w:rPr>
          <w:rFonts w:ascii="Times New Roman" w:hAnsi="Times New Roman"/>
          <w:b w:val="0"/>
          <w:i w:val="0"/>
          <w:sz w:val="24"/>
          <w:szCs w:val="24"/>
          <w:lang w:val="lv-LV"/>
        </w:rPr>
        <w:t>2016. gada 13. decembra noteikumi Nr. 788 ,,Noteikumi par atkritumu savākšanas un šķirošanas vietām” tai skaitā to 12 .punkts, 16. punkts, 23. punkts, 38. punkts.</w:t>
      </w:r>
    </w:p>
    <w:p w14:paraId="4B94D5A5" w14:textId="34FC22E4" w:rsidR="00AC6462" w:rsidRPr="005F0DC5" w:rsidRDefault="005F0DC5" w:rsidP="005F0DC5">
      <w:pPr>
        <w:pStyle w:val="Sarakstarindkopa"/>
        <w:numPr>
          <w:ilvl w:val="0"/>
          <w:numId w:val="49"/>
        </w:numPr>
        <w:rPr>
          <w:rFonts w:ascii="Calibri" w:hAnsi="Calibri"/>
          <w:sz w:val="22"/>
          <w:lang w:val="lv-LV"/>
        </w:rPr>
      </w:pPr>
      <w:r w:rsidRPr="005F0DC5">
        <w:rPr>
          <w:szCs w:val="24"/>
          <w:lang w:val="lv-LV"/>
        </w:rPr>
        <w:t>Olaines novada teritoriālo vienību teritorijas plānojuma no 2009.gada (1.0 redakcija)</w:t>
      </w:r>
    </w:p>
    <w:p w14:paraId="47D3621D" w14:textId="32B818AA" w:rsidR="005F0DC5" w:rsidRDefault="005F0DC5" w:rsidP="005F0DC5">
      <w:pPr>
        <w:pStyle w:val="Sarakstarindkopa"/>
        <w:rPr>
          <w:rFonts w:ascii="Calibri" w:hAnsi="Calibri"/>
          <w:sz w:val="22"/>
          <w:lang w:val="lv-LV"/>
        </w:rPr>
      </w:pPr>
    </w:p>
    <w:p w14:paraId="5B970620" w14:textId="77777777" w:rsidR="001D5F7B" w:rsidRPr="005F0DC5" w:rsidRDefault="001D5F7B" w:rsidP="005F0DC5">
      <w:pPr>
        <w:pStyle w:val="Sarakstarindkopa"/>
        <w:rPr>
          <w:rFonts w:ascii="Calibri" w:hAnsi="Calibri"/>
          <w:sz w:val="22"/>
          <w:lang w:val="lv-LV"/>
        </w:rPr>
      </w:pPr>
    </w:p>
    <w:p w14:paraId="65E90A62" w14:textId="77777777" w:rsidR="00495C7A" w:rsidRPr="0018578B" w:rsidRDefault="00495C7A" w:rsidP="0018578B">
      <w:pPr>
        <w:spacing w:after="0" w:line="240" w:lineRule="auto"/>
        <w:jc w:val="both"/>
        <w:rPr>
          <w:rFonts w:ascii="Times New Roman" w:hAnsi="Times New Roman"/>
          <w:b/>
          <w:bCs/>
          <w:sz w:val="24"/>
          <w:szCs w:val="24"/>
          <w:lang w:val="lv-LV"/>
        </w:rPr>
      </w:pPr>
      <w:r w:rsidRPr="0018578B">
        <w:rPr>
          <w:rFonts w:ascii="Times New Roman" w:hAnsi="Times New Roman"/>
          <w:b/>
          <w:bCs/>
          <w:sz w:val="24"/>
          <w:szCs w:val="24"/>
          <w:lang w:val="lv-LV"/>
        </w:rPr>
        <w:lastRenderedPageBreak/>
        <w:t xml:space="preserve">Lēmums: </w:t>
      </w:r>
    </w:p>
    <w:p w14:paraId="3CB302C4" w14:textId="6EB65D1E" w:rsidR="00495C7A" w:rsidRPr="0018578B" w:rsidRDefault="00495C7A" w:rsidP="0018578B">
      <w:pPr>
        <w:spacing w:after="0" w:line="240" w:lineRule="auto"/>
        <w:jc w:val="both"/>
        <w:rPr>
          <w:rFonts w:ascii="Times New Roman" w:hAnsi="Times New Roman"/>
          <w:iCs/>
          <w:sz w:val="24"/>
          <w:szCs w:val="24"/>
          <w:lang w:val="lv-LV"/>
        </w:rPr>
      </w:pPr>
      <w:r w:rsidRPr="0018578B">
        <w:rPr>
          <w:rFonts w:ascii="Times New Roman" w:hAnsi="Times New Roman"/>
          <w:sz w:val="24"/>
          <w:szCs w:val="24"/>
          <w:lang w:val="lv-LV"/>
        </w:rPr>
        <w:t xml:space="preserve">Nepiemērot ietekmes uz vidi novērtējuma procedūru </w:t>
      </w:r>
      <w:r w:rsidR="00B23EA1" w:rsidRPr="0018578B">
        <w:rPr>
          <w:rFonts w:ascii="Times New Roman" w:hAnsi="Times New Roman"/>
          <w:sz w:val="24"/>
          <w:szCs w:val="24"/>
          <w:lang w:val="lv-LV"/>
        </w:rPr>
        <w:t>Ierosinātāja</w:t>
      </w:r>
      <w:r w:rsidR="0042713C">
        <w:rPr>
          <w:rFonts w:ascii="Times New Roman" w:hAnsi="Times New Roman"/>
          <w:sz w:val="24"/>
          <w:szCs w:val="24"/>
          <w:lang w:val="lv-LV"/>
        </w:rPr>
        <w:t>s</w:t>
      </w:r>
      <w:r w:rsidRPr="0018578B">
        <w:rPr>
          <w:rFonts w:ascii="Times New Roman" w:hAnsi="Times New Roman"/>
          <w:sz w:val="24"/>
          <w:szCs w:val="24"/>
          <w:lang w:val="lv-LV"/>
        </w:rPr>
        <w:t xml:space="preserve"> ierosinātajai darbībai –</w:t>
      </w:r>
      <w:r w:rsidR="0042713C" w:rsidRPr="0042713C">
        <w:rPr>
          <w:rFonts w:ascii="Times New Roman" w:hAnsi="Times New Roman"/>
          <w:sz w:val="24"/>
          <w:szCs w:val="24"/>
          <w:lang w:val="lv-LV"/>
        </w:rPr>
        <w:t xml:space="preserve"> </w:t>
      </w:r>
      <w:r w:rsidR="0042713C" w:rsidRPr="0018578B">
        <w:rPr>
          <w:rFonts w:ascii="Times New Roman" w:hAnsi="Times New Roman"/>
          <w:sz w:val="24"/>
          <w:szCs w:val="24"/>
          <w:lang w:val="lv-LV"/>
        </w:rPr>
        <w:t>nebīstamo atkritumu šķirošanas un uzglabāšanas vietas izveidei</w:t>
      </w:r>
      <w:r w:rsidR="0042713C">
        <w:rPr>
          <w:rFonts w:ascii="Times New Roman" w:hAnsi="Times New Roman"/>
          <w:sz w:val="24"/>
          <w:szCs w:val="24"/>
          <w:lang w:val="lv-LV"/>
        </w:rPr>
        <w:t xml:space="preserve"> </w:t>
      </w:r>
      <w:r w:rsidR="0042713C" w:rsidRPr="0018578B">
        <w:rPr>
          <w:rFonts w:ascii="Times New Roman" w:hAnsi="Times New Roman"/>
          <w:sz w:val="24"/>
          <w:szCs w:val="24"/>
          <w:lang w:val="lv-LV"/>
        </w:rPr>
        <w:t xml:space="preserve">Rīgas iela 21C (kadastra </w:t>
      </w:r>
      <w:r w:rsidR="0042713C">
        <w:rPr>
          <w:rFonts w:ascii="Times New Roman" w:hAnsi="Times New Roman"/>
          <w:sz w:val="24"/>
          <w:szCs w:val="24"/>
          <w:lang w:val="lv-LV"/>
        </w:rPr>
        <w:br/>
      </w:r>
      <w:r w:rsidR="0042713C" w:rsidRPr="0018578B">
        <w:rPr>
          <w:rFonts w:ascii="Times New Roman" w:hAnsi="Times New Roman"/>
          <w:sz w:val="24"/>
          <w:szCs w:val="24"/>
          <w:lang w:val="lv-LV"/>
        </w:rPr>
        <w:t>Nr.8009 006 0011), Olain</w:t>
      </w:r>
      <w:r w:rsidR="0042713C">
        <w:rPr>
          <w:rFonts w:ascii="Times New Roman" w:hAnsi="Times New Roman"/>
          <w:sz w:val="24"/>
          <w:szCs w:val="24"/>
          <w:lang w:val="lv-LV"/>
        </w:rPr>
        <w:t>ē</w:t>
      </w:r>
      <w:r w:rsidR="0042713C" w:rsidRPr="0018578B">
        <w:rPr>
          <w:rFonts w:ascii="Times New Roman" w:hAnsi="Times New Roman"/>
          <w:sz w:val="24"/>
          <w:szCs w:val="24"/>
          <w:lang w:val="lv-LV"/>
        </w:rPr>
        <w:t>, Olaines novad</w:t>
      </w:r>
      <w:r w:rsidR="0042713C">
        <w:rPr>
          <w:rFonts w:ascii="Times New Roman" w:hAnsi="Times New Roman"/>
          <w:sz w:val="24"/>
          <w:szCs w:val="24"/>
          <w:lang w:val="lv-LV"/>
        </w:rPr>
        <w:t>ā</w:t>
      </w:r>
      <w:r w:rsidR="00983029" w:rsidRPr="0018578B">
        <w:rPr>
          <w:rFonts w:ascii="Times New Roman" w:hAnsi="Times New Roman"/>
          <w:sz w:val="24"/>
          <w:szCs w:val="24"/>
          <w:lang w:val="lv-LV"/>
        </w:rPr>
        <w:t>.</w:t>
      </w:r>
    </w:p>
    <w:p w14:paraId="3DEEC669" w14:textId="77777777" w:rsidR="00495C7A" w:rsidRPr="0018578B" w:rsidRDefault="00495C7A" w:rsidP="0018578B">
      <w:pPr>
        <w:pStyle w:val="Bezatstarpm"/>
        <w:ind w:left="-567"/>
        <w:rPr>
          <w:rFonts w:ascii="Times New Roman" w:hAnsi="Times New Roman"/>
          <w:sz w:val="24"/>
          <w:szCs w:val="24"/>
          <w:lang w:val="lv-LV"/>
        </w:rPr>
      </w:pPr>
    </w:p>
    <w:p w14:paraId="19EB1C4F" w14:textId="77777777" w:rsidR="00495C7A" w:rsidRPr="0018578B" w:rsidRDefault="00495C7A" w:rsidP="0018578B">
      <w:pPr>
        <w:pStyle w:val="Bezatstarpm"/>
        <w:jc w:val="center"/>
        <w:rPr>
          <w:rFonts w:ascii="Times New Roman" w:hAnsi="Times New Roman"/>
          <w:i/>
          <w:sz w:val="24"/>
          <w:szCs w:val="24"/>
          <w:lang w:val="lv-LV"/>
        </w:rPr>
      </w:pPr>
      <w:r w:rsidRPr="0018578B">
        <w:rPr>
          <w:rFonts w:ascii="Times New Roman" w:hAnsi="Times New Roman"/>
          <w:i/>
          <w:sz w:val="24"/>
          <w:szCs w:val="24"/>
          <w:lang w:val="lv-LV"/>
        </w:rPr>
        <w:t>Šis starplēmums, ar kuru tiek atzīts, ka ietekmes uz vidi novērtējums nav nepieciešams, nav atsevišķi pārsūdzams.</w:t>
      </w:r>
    </w:p>
    <w:p w14:paraId="3656B9AB" w14:textId="77777777" w:rsidR="00B359F9" w:rsidRPr="0018578B" w:rsidRDefault="00B359F9" w:rsidP="0018578B">
      <w:pPr>
        <w:spacing w:after="0" w:line="240" w:lineRule="auto"/>
        <w:jc w:val="both"/>
        <w:rPr>
          <w:rFonts w:ascii="Times New Roman" w:hAnsi="Times New Roman"/>
          <w:i/>
          <w:sz w:val="24"/>
          <w:szCs w:val="24"/>
          <w:lang w:val="lv-LV"/>
        </w:rPr>
      </w:pPr>
    </w:p>
    <w:p w14:paraId="3DBDDBEE" w14:textId="77777777" w:rsidR="002B756A" w:rsidRPr="0018578B" w:rsidRDefault="00B846E3" w:rsidP="0018578B">
      <w:pPr>
        <w:pStyle w:val="Pamatteksts"/>
        <w:tabs>
          <w:tab w:val="left" w:pos="709"/>
          <w:tab w:val="left" w:pos="2835"/>
        </w:tabs>
        <w:spacing w:after="0"/>
        <w:rPr>
          <w:rFonts w:ascii="Times New Roman" w:hAnsi="Times New Roman"/>
          <w:szCs w:val="24"/>
          <w:lang w:val="lv-LV"/>
        </w:rPr>
      </w:pPr>
      <w:r w:rsidRPr="0018578B">
        <w:rPr>
          <w:rFonts w:ascii="Times New Roman" w:hAnsi="Times New Roman"/>
          <w:szCs w:val="24"/>
          <w:lang w:val="lv-LV"/>
        </w:rPr>
        <w:t>Direktore</w:t>
      </w:r>
      <w:r w:rsidRPr="0018578B">
        <w:rPr>
          <w:rFonts w:ascii="Times New Roman" w:hAnsi="Times New Roman"/>
          <w:szCs w:val="24"/>
          <w:lang w:val="lv-LV"/>
        </w:rPr>
        <w:tab/>
      </w:r>
      <w:r w:rsidRPr="0018578B">
        <w:rPr>
          <w:rFonts w:ascii="Times New Roman" w:hAnsi="Times New Roman"/>
          <w:szCs w:val="24"/>
          <w:lang w:val="lv-LV"/>
        </w:rPr>
        <w:tab/>
      </w:r>
      <w:r w:rsidRPr="0018578B">
        <w:rPr>
          <w:rFonts w:ascii="Times New Roman" w:hAnsi="Times New Roman"/>
          <w:szCs w:val="24"/>
          <w:lang w:val="lv-LV"/>
        </w:rPr>
        <w:tab/>
      </w:r>
      <w:r w:rsidRPr="0018578B">
        <w:rPr>
          <w:rFonts w:ascii="Times New Roman" w:hAnsi="Times New Roman"/>
          <w:szCs w:val="24"/>
          <w:lang w:val="lv-LV"/>
        </w:rPr>
        <w:tab/>
      </w:r>
      <w:r w:rsidRPr="0018578B">
        <w:rPr>
          <w:rFonts w:ascii="Times New Roman" w:hAnsi="Times New Roman"/>
          <w:szCs w:val="24"/>
          <w:lang w:val="lv-LV"/>
        </w:rPr>
        <w:tab/>
      </w:r>
      <w:r w:rsidRPr="0018578B">
        <w:rPr>
          <w:rFonts w:ascii="Times New Roman" w:hAnsi="Times New Roman"/>
          <w:szCs w:val="24"/>
          <w:lang w:val="lv-LV"/>
        </w:rPr>
        <w:tab/>
      </w:r>
      <w:r w:rsidRPr="0018578B">
        <w:rPr>
          <w:rFonts w:ascii="Times New Roman" w:hAnsi="Times New Roman"/>
          <w:szCs w:val="24"/>
          <w:lang w:val="lv-LV"/>
        </w:rPr>
        <w:tab/>
      </w:r>
      <w:r w:rsidR="00AC6462" w:rsidRPr="0018578B">
        <w:rPr>
          <w:rFonts w:ascii="Times New Roman" w:hAnsi="Times New Roman"/>
          <w:szCs w:val="24"/>
          <w:lang w:val="lv-LV"/>
        </w:rPr>
        <w:t xml:space="preserve">           </w:t>
      </w:r>
      <w:r w:rsidRPr="0018578B">
        <w:rPr>
          <w:rFonts w:ascii="Times New Roman" w:hAnsi="Times New Roman"/>
          <w:szCs w:val="24"/>
          <w:lang w:val="lv-LV"/>
        </w:rPr>
        <w:tab/>
      </w:r>
      <w:r w:rsidRPr="0018578B">
        <w:rPr>
          <w:rFonts w:ascii="Times New Roman" w:hAnsi="Times New Roman"/>
          <w:szCs w:val="24"/>
          <w:lang w:val="lv-LV"/>
        </w:rPr>
        <w:tab/>
        <w:t xml:space="preserve">   D.Kalēja</w:t>
      </w:r>
    </w:p>
    <w:p w14:paraId="45FB0818" w14:textId="77777777" w:rsidR="00A95336" w:rsidRPr="0018578B" w:rsidRDefault="00A95336" w:rsidP="0018578B">
      <w:pPr>
        <w:spacing w:after="0" w:line="240" w:lineRule="auto"/>
        <w:rPr>
          <w:rFonts w:ascii="Times New Roman" w:eastAsia="Times New Roman" w:hAnsi="Times New Roman"/>
          <w:sz w:val="24"/>
          <w:szCs w:val="24"/>
          <w:lang w:val="lv-LV" w:eastAsia="lv-LV"/>
        </w:rPr>
      </w:pPr>
    </w:p>
    <w:p w14:paraId="28E2C344" w14:textId="77777777" w:rsidR="003244BE" w:rsidRPr="0018578B" w:rsidRDefault="00DC1EAC" w:rsidP="0018578B">
      <w:pPr>
        <w:spacing w:after="0" w:line="240" w:lineRule="auto"/>
        <w:jc w:val="center"/>
        <w:rPr>
          <w:rFonts w:ascii="Times New Roman" w:eastAsia="Times New Roman" w:hAnsi="Times New Roman"/>
          <w:sz w:val="24"/>
          <w:szCs w:val="24"/>
          <w:lang w:val="lv-LV" w:eastAsia="lv-LV"/>
        </w:rPr>
      </w:pPr>
      <w:r w:rsidRPr="0018578B">
        <w:rPr>
          <w:rFonts w:ascii="Times New Roman" w:eastAsia="Times New Roman" w:hAnsi="Times New Roman"/>
          <w:sz w:val="24"/>
          <w:szCs w:val="24"/>
          <w:lang w:val="lv-LV" w:eastAsia="lv-LV"/>
        </w:rPr>
        <w:t>ŠIS DOKUMENTS IR ELEKTRONISKI PARAKSTĪTS AR DROŠU ELEKTRONISKO PARAKSTU UN SATUR LAIKA ZĪMOGU</w:t>
      </w:r>
    </w:p>
    <w:p w14:paraId="5397DE37" w14:textId="77777777" w:rsidR="002B756A" w:rsidRPr="0018578B" w:rsidRDefault="0026486F" w:rsidP="0018578B">
      <w:pPr>
        <w:pStyle w:val="Bezatstarpm"/>
        <w:rPr>
          <w:rFonts w:ascii="Times New Roman" w:hAnsi="Times New Roman"/>
          <w:sz w:val="20"/>
          <w:szCs w:val="20"/>
          <w:lang w:val="lv-LV"/>
        </w:rPr>
      </w:pPr>
      <w:r w:rsidRPr="0018578B">
        <w:rPr>
          <w:rFonts w:ascii="Times New Roman" w:hAnsi="Times New Roman"/>
          <w:sz w:val="20"/>
          <w:szCs w:val="20"/>
          <w:lang w:val="lv-LV"/>
        </w:rPr>
        <w:t>Caune</w:t>
      </w:r>
    </w:p>
    <w:p w14:paraId="66950DEA" w14:textId="77777777" w:rsidR="00B359F9" w:rsidRPr="0018578B" w:rsidRDefault="0026486F" w:rsidP="0018578B">
      <w:pPr>
        <w:pStyle w:val="Bezatstarpm"/>
        <w:rPr>
          <w:rFonts w:ascii="Times New Roman" w:hAnsi="Times New Roman"/>
          <w:sz w:val="20"/>
          <w:szCs w:val="20"/>
          <w:lang w:val="lv-LV"/>
        </w:rPr>
      </w:pPr>
      <w:r w:rsidRPr="0018578B">
        <w:rPr>
          <w:rFonts w:ascii="Times New Roman" w:hAnsi="Times New Roman"/>
          <w:i/>
          <w:sz w:val="20"/>
          <w:szCs w:val="20"/>
          <w:lang w:val="lv-LV"/>
        </w:rPr>
        <w:t>solvita.caune</w:t>
      </w:r>
      <w:r w:rsidR="00B359F9" w:rsidRPr="0018578B">
        <w:rPr>
          <w:rFonts w:ascii="Times New Roman" w:hAnsi="Times New Roman"/>
          <w:i/>
          <w:sz w:val="20"/>
          <w:szCs w:val="20"/>
          <w:lang w:val="lv-LV"/>
        </w:rPr>
        <w:t>@vvd.gov.lv</w:t>
      </w:r>
    </w:p>
    <w:p w14:paraId="049F31CB" w14:textId="77777777" w:rsidR="00C07981" w:rsidRPr="0018578B" w:rsidRDefault="00C07981" w:rsidP="0018578B">
      <w:pPr>
        <w:pStyle w:val="Galvene"/>
        <w:ind w:left="283"/>
        <w:rPr>
          <w:rFonts w:ascii="Times New Roman" w:hAnsi="Times New Roman"/>
          <w:i/>
          <w:sz w:val="24"/>
          <w:szCs w:val="24"/>
          <w:u w:val="single"/>
          <w:lang w:val="lv-LV"/>
        </w:rPr>
      </w:pPr>
    </w:p>
    <w:sectPr w:rsidR="00C07981" w:rsidRPr="0018578B" w:rsidSect="005F0DC5">
      <w:footerReference w:type="default" r:id="rId8"/>
      <w:headerReference w:type="first" r:id="rId9"/>
      <w:type w:val="continuous"/>
      <w:pgSz w:w="11920" w:h="16840"/>
      <w:pgMar w:top="1134" w:right="1134" w:bottom="1134"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C22AE" w14:textId="77777777" w:rsidR="00FD5486" w:rsidRDefault="00FD5486">
      <w:pPr>
        <w:spacing w:after="0" w:line="240" w:lineRule="auto"/>
      </w:pPr>
      <w:r>
        <w:separator/>
      </w:r>
    </w:p>
  </w:endnote>
  <w:endnote w:type="continuationSeparator" w:id="0">
    <w:p w14:paraId="70B64A26" w14:textId="77777777" w:rsidR="00FD5486" w:rsidRDefault="00FD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RimTimes">
    <w:altName w:val="Times New Roman"/>
    <w:charset w:val="00"/>
    <w:family w:val="auto"/>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C4ADA" w14:textId="77777777" w:rsidR="00C61FCD" w:rsidRDefault="00C61FCD">
    <w:pPr>
      <w:pStyle w:val="Kjene"/>
      <w:jc w:val="right"/>
    </w:pPr>
    <w:r>
      <w:fldChar w:fldCharType="begin"/>
    </w:r>
    <w:r>
      <w:instrText>PAGE   \* MERGEFORMAT</w:instrText>
    </w:r>
    <w:r>
      <w:fldChar w:fldCharType="separate"/>
    </w:r>
    <w:r w:rsidRPr="005321A7">
      <w:rPr>
        <w:noProof/>
        <w:lang w:val="lv-LV"/>
      </w:rPr>
      <w:t>4</w:t>
    </w:r>
    <w:r>
      <w:fldChar w:fldCharType="end"/>
    </w:r>
  </w:p>
  <w:p w14:paraId="1ED8ADD4" w14:textId="76B72F15" w:rsidR="00C61FCD" w:rsidRDefault="00C61FCD" w:rsidP="005F0DC5">
    <w:pPr>
      <w:spacing w:after="0" w:line="240" w:lineRule="auto"/>
      <w:ind w:right="-57"/>
      <w:rPr>
        <w:rFonts w:ascii="Times New Roman" w:hAnsi="Times New Roman"/>
        <w:color w:val="A6A6A6"/>
        <w:sz w:val="20"/>
        <w:szCs w:val="28"/>
        <w:lang w:val="lv-LV"/>
      </w:rPr>
    </w:pPr>
    <w:r>
      <w:rPr>
        <w:rFonts w:ascii="Times New Roman" w:hAnsi="Times New Roman"/>
        <w:color w:val="A6A6A6"/>
        <w:sz w:val="20"/>
        <w:szCs w:val="28"/>
        <w:lang w:val="lv-LV"/>
      </w:rPr>
      <w:t xml:space="preserve">Paredzētās darbības ietekmes uz vidi sākotnējais izvērtējums </w:t>
    </w:r>
    <w:r w:rsidRPr="00480BB7">
      <w:rPr>
        <w:rFonts w:ascii="Times New Roman" w:hAnsi="Times New Roman"/>
        <w:color w:val="A6A6A6"/>
        <w:sz w:val="20"/>
        <w:szCs w:val="28"/>
        <w:lang w:val="lv-LV"/>
      </w:rPr>
      <w:t>Nr.RI20SI00</w:t>
    </w:r>
    <w:r w:rsidR="00FA1179">
      <w:rPr>
        <w:rFonts w:ascii="Times New Roman" w:hAnsi="Times New Roman"/>
        <w:color w:val="A6A6A6"/>
        <w:sz w:val="20"/>
        <w:szCs w:val="28"/>
        <w:lang w:val="lv-LV"/>
      </w:rPr>
      <w:t>42</w:t>
    </w:r>
  </w:p>
  <w:p w14:paraId="6C962C77" w14:textId="77777777" w:rsidR="005F0DC5" w:rsidRPr="005F0DC5" w:rsidRDefault="005F0DC5" w:rsidP="005F0DC5">
    <w:pPr>
      <w:spacing w:after="0" w:line="240" w:lineRule="auto"/>
      <w:ind w:right="-57"/>
      <w:rPr>
        <w:rFonts w:ascii="Times New Roman" w:hAnsi="Times New Roman"/>
        <w:color w:val="A6A6A6"/>
        <w:sz w:val="20"/>
        <w:szCs w:val="28"/>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029E0" w14:textId="77777777" w:rsidR="00FD5486" w:rsidRDefault="00FD5486">
      <w:pPr>
        <w:spacing w:after="0" w:line="240" w:lineRule="auto"/>
      </w:pPr>
      <w:r>
        <w:separator/>
      </w:r>
    </w:p>
  </w:footnote>
  <w:footnote w:type="continuationSeparator" w:id="0">
    <w:p w14:paraId="1FB28C84" w14:textId="77777777" w:rsidR="00FD5486" w:rsidRDefault="00FD5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9C43A" w14:textId="77777777" w:rsidR="00C61FCD" w:rsidRDefault="00C61FCD" w:rsidP="00B53573">
    <w:pPr>
      <w:pStyle w:val="Galvene"/>
      <w:rPr>
        <w:rFonts w:ascii="Times New Roman" w:hAnsi="Times New Roman"/>
      </w:rPr>
    </w:pPr>
  </w:p>
  <w:p w14:paraId="2DF310BB" w14:textId="77777777" w:rsidR="00C61FCD" w:rsidRDefault="00C61FCD" w:rsidP="00B53573">
    <w:pPr>
      <w:pStyle w:val="Galvene"/>
      <w:rPr>
        <w:rFonts w:ascii="Times New Roman" w:hAnsi="Times New Roman"/>
      </w:rPr>
    </w:pPr>
    <w:r>
      <w:rPr>
        <w:noProof/>
      </w:rPr>
      <w:drawing>
        <wp:anchor distT="0" distB="0" distL="114300" distR="114300" simplePos="0" relativeHeight="251658752" behindDoc="1" locked="0" layoutInCell="1" allowOverlap="1" wp14:anchorId="50AC8253" wp14:editId="07777777">
          <wp:simplePos x="0" y="0"/>
          <wp:positionH relativeFrom="column">
            <wp:align>center</wp:align>
          </wp:positionH>
          <wp:positionV relativeFrom="paragraph">
            <wp:posOffset>109220</wp:posOffset>
          </wp:positionV>
          <wp:extent cx="5911215" cy="1062355"/>
          <wp:effectExtent l="0" t="0" r="0" b="0"/>
          <wp:wrapNone/>
          <wp:docPr id="4" name="Picture 9" descr="pilnkrasu_header_veidlapa_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lnkrasu_header_veidlapa_9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215" cy="1062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DBEF00" w14:textId="77777777" w:rsidR="00C61FCD" w:rsidRDefault="00C61FCD" w:rsidP="00B53573">
    <w:pPr>
      <w:pStyle w:val="Galvene"/>
      <w:rPr>
        <w:rFonts w:ascii="Times New Roman" w:hAnsi="Times New Roman"/>
      </w:rPr>
    </w:pPr>
  </w:p>
  <w:p w14:paraId="3461D779" w14:textId="77777777" w:rsidR="00C61FCD" w:rsidRDefault="00C61FCD" w:rsidP="00B53573">
    <w:pPr>
      <w:pStyle w:val="Galvene"/>
      <w:rPr>
        <w:rFonts w:ascii="Times New Roman" w:hAnsi="Times New Roman"/>
      </w:rPr>
    </w:pPr>
  </w:p>
  <w:p w14:paraId="3CF2D8B6" w14:textId="77777777" w:rsidR="00C61FCD" w:rsidRDefault="00C61FCD" w:rsidP="00B53573">
    <w:pPr>
      <w:pStyle w:val="Galvene"/>
      <w:rPr>
        <w:rFonts w:ascii="Times New Roman" w:hAnsi="Times New Roman"/>
      </w:rPr>
    </w:pPr>
  </w:p>
  <w:p w14:paraId="0FB78278" w14:textId="77777777" w:rsidR="00C61FCD" w:rsidRDefault="00C61FCD" w:rsidP="00B53573">
    <w:pPr>
      <w:pStyle w:val="Galvene"/>
      <w:rPr>
        <w:rFonts w:ascii="Times New Roman" w:hAnsi="Times New Roman"/>
      </w:rPr>
    </w:pPr>
  </w:p>
  <w:p w14:paraId="1FC39945" w14:textId="77777777" w:rsidR="00C61FCD" w:rsidRDefault="00C61FCD" w:rsidP="00B53573">
    <w:pPr>
      <w:pStyle w:val="Galvene"/>
      <w:rPr>
        <w:rFonts w:ascii="Times New Roman" w:hAnsi="Times New Roman"/>
      </w:rPr>
    </w:pPr>
  </w:p>
  <w:p w14:paraId="0562CB0E" w14:textId="77777777" w:rsidR="00C61FCD" w:rsidRPr="001C06F5" w:rsidRDefault="00C61FCD" w:rsidP="00B53573">
    <w:pPr>
      <w:pStyle w:val="Galvene"/>
      <w:rPr>
        <w:rFonts w:ascii="Times New Roman" w:hAnsi="Times New Roman"/>
      </w:rPr>
    </w:pPr>
  </w:p>
  <w:p w14:paraId="34CE0A41" w14:textId="77777777" w:rsidR="00C61FCD" w:rsidRDefault="00C61FCD" w:rsidP="00B53573">
    <w:pPr>
      <w:pStyle w:val="Galvene"/>
      <w:rPr>
        <w:rFonts w:ascii="Times New Roman" w:hAnsi="Times New Roman"/>
      </w:rPr>
    </w:pPr>
  </w:p>
  <w:p w14:paraId="62EBF3C5" w14:textId="77777777" w:rsidR="00C61FCD" w:rsidRDefault="00C61FCD" w:rsidP="00B53573">
    <w:pPr>
      <w:pStyle w:val="Galvene"/>
      <w:rPr>
        <w:rFonts w:ascii="Times New Roman" w:hAnsi="Times New Roman"/>
      </w:rPr>
    </w:pPr>
  </w:p>
  <w:p w14:paraId="105C64E1" w14:textId="77777777" w:rsidR="00C61FCD" w:rsidRDefault="00C61FCD" w:rsidP="00B53573">
    <w:pPr>
      <w:pStyle w:val="Galvene"/>
      <w:rPr>
        <w:rFonts w:ascii="Times New Roman" w:hAnsi="Times New Roman"/>
      </w:rPr>
    </w:pPr>
    <w:r>
      <w:rPr>
        <w:noProof/>
      </w:rPr>
      <mc:AlternateContent>
        <mc:Choice Requires="wps">
          <w:drawing>
            <wp:anchor distT="0" distB="0" distL="114300" distR="114300" simplePos="0" relativeHeight="251657728" behindDoc="1" locked="0" layoutInCell="1" allowOverlap="1" wp14:anchorId="3AA600F9" wp14:editId="07777777">
              <wp:simplePos x="0" y="0"/>
              <wp:positionH relativeFrom="page">
                <wp:posOffset>1049655</wp:posOffset>
              </wp:positionH>
              <wp:positionV relativeFrom="page">
                <wp:posOffset>2072005</wp:posOffset>
              </wp:positionV>
              <wp:extent cx="5971540" cy="464185"/>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0610B" w14:textId="77777777" w:rsidR="00C61FCD" w:rsidRDefault="00C61FCD"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4E709504" w14:textId="77777777" w:rsidR="00C61FCD" w:rsidRDefault="00C61FCD"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6D98A12B" w14:textId="77777777" w:rsidR="00C61FCD" w:rsidRDefault="00C61FC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600F9" id="_x0000_t202" coordsize="21600,21600" o:spt="202" path="m,l,21600r21600,l21600,xe">
              <v:stroke joinstyle="miter"/>
              <v:path gradientshapeok="t" o:connecttype="rect"/>
            </v:shapetype>
            <v:shape id="Text Box 13" o:spid="_x0000_s1026" type="#_x0000_t202" style="position:absolute;margin-left:82.65pt;margin-top:163.15pt;width:470.2pt;height:36.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" filled="f" stroked="f">
              <v:textbox inset="0,0,0,0">
                <w:txbxContent>
                  <w:p w14:paraId="06A0610B" w14:textId="77777777" w:rsidR="00C61FCD" w:rsidRDefault="00C61FCD" w:rsidP="005467CF">
                    <w:pPr>
                      <w:spacing w:after="0" w:line="204" w:lineRule="exact"/>
                      <w:ind w:left="931" w:right="911"/>
                      <w:jc w:val="center"/>
                      <w:rPr>
                        <w:rFonts w:ascii="Times New Roman" w:eastAsia="Times New Roman" w:hAnsi="Times New Roman"/>
                        <w:sz w:val="18"/>
                        <w:szCs w:val="18"/>
                      </w:rPr>
                    </w:pPr>
                    <w:r>
                      <w:rPr>
                        <w:rFonts w:ascii="Times New Roman" w:eastAsia="Times New Roman" w:hAnsi="Times New Roman"/>
                        <w:sz w:val="18"/>
                        <w:szCs w:val="18"/>
                      </w:rPr>
                      <w:t>LIELRĪGAS REĢIONĀLĀ VIDES PĀRVALDE</w:t>
                    </w:r>
                  </w:p>
                  <w:p w14:paraId="4E709504" w14:textId="77777777" w:rsidR="00C61FCD" w:rsidRDefault="00C61FCD" w:rsidP="005467CF">
                    <w:pPr>
                      <w:spacing w:before="82" w:after="0" w:line="240" w:lineRule="auto"/>
                      <w:ind w:left="-13" w:right="-33"/>
                      <w:jc w:val="center"/>
                      <w:rPr>
                        <w:rFonts w:ascii="Times New Roman" w:eastAsia="Times New Roman" w:hAnsi="Times New Roman"/>
                        <w:sz w:val="17"/>
                        <w:szCs w:val="17"/>
                      </w:rPr>
                    </w:pPr>
                    <w:proofErr w:type="spellStart"/>
                    <w:r w:rsidRPr="00AB0D7B">
                      <w:rPr>
                        <w:rFonts w:ascii="Times New Roman" w:eastAsia="Times New Roman" w:hAnsi="Times New Roman"/>
                        <w:color w:val="231F20"/>
                        <w:sz w:val="17"/>
                        <w:szCs w:val="17"/>
                      </w:rPr>
                      <w:t>Rūpniecības</w:t>
                    </w:r>
                    <w:proofErr w:type="spellEnd"/>
                    <w:r w:rsidRPr="00AB0D7B">
                      <w:rPr>
                        <w:rFonts w:ascii="Times New Roman" w:eastAsia="Times New Roman" w:hAnsi="Times New Roman"/>
                        <w:color w:val="231F20"/>
                        <w:sz w:val="17"/>
                        <w:szCs w:val="17"/>
                      </w:rPr>
                      <w:t xml:space="preserve"> </w:t>
                    </w:r>
                    <w:proofErr w:type="spellStart"/>
                    <w:r w:rsidRPr="00AB0D7B">
                      <w:rPr>
                        <w:rFonts w:ascii="Times New Roman" w:eastAsia="Times New Roman" w:hAnsi="Times New Roman"/>
                        <w:color w:val="231F20"/>
                        <w:sz w:val="17"/>
                        <w:szCs w:val="17"/>
                      </w:rPr>
                      <w:t>iela</w:t>
                    </w:r>
                    <w:proofErr w:type="spellEnd"/>
                    <w:r w:rsidRPr="00AB0D7B">
                      <w:rPr>
                        <w:rFonts w:ascii="Times New Roman" w:eastAsia="Times New Roman" w:hAnsi="Times New Roman"/>
                        <w:color w:val="231F20"/>
                        <w:sz w:val="17"/>
                        <w:szCs w:val="17"/>
                      </w:rPr>
                      <w:t xml:space="preserve"> 23, </w:t>
                    </w:r>
                    <w:proofErr w:type="spellStart"/>
                    <w:r w:rsidRPr="00AB0D7B">
                      <w:rPr>
                        <w:rFonts w:ascii="Times New Roman" w:eastAsia="Times New Roman" w:hAnsi="Times New Roman"/>
                        <w:color w:val="231F20"/>
                        <w:sz w:val="17"/>
                        <w:szCs w:val="17"/>
                      </w:rPr>
                      <w:t>Rīga</w:t>
                    </w:r>
                    <w:proofErr w:type="spellEnd"/>
                    <w:r w:rsidRPr="00AB0D7B">
                      <w:rPr>
                        <w:rFonts w:ascii="Times New Roman" w:eastAsia="Times New Roman" w:hAnsi="Times New Roman"/>
                        <w:color w:val="231F20"/>
                        <w:sz w:val="17"/>
                        <w:szCs w:val="17"/>
                      </w:rPr>
                      <w:t xml:space="preserve">, LV-1045, </w:t>
                    </w:r>
                    <w:proofErr w:type="spellStart"/>
                    <w:r w:rsidRPr="00AB0D7B">
                      <w:rPr>
                        <w:rFonts w:ascii="Times New Roman" w:eastAsia="Times New Roman" w:hAnsi="Times New Roman"/>
                        <w:color w:val="231F20"/>
                        <w:sz w:val="17"/>
                        <w:szCs w:val="17"/>
                      </w:rPr>
                      <w:t>tālr</w:t>
                    </w:r>
                    <w:proofErr w:type="spellEnd"/>
                    <w:r w:rsidRPr="00AB0D7B">
                      <w:rPr>
                        <w:rFonts w:ascii="Times New Roman" w:eastAsia="Times New Roman" w:hAnsi="Times New Roman"/>
                        <w:color w:val="231F20"/>
                        <w:sz w:val="17"/>
                        <w:szCs w:val="17"/>
                      </w:rPr>
                      <w:t>. 670842</w:t>
                    </w:r>
                    <w:r>
                      <w:rPr>
                        <w:rFonts w:ascii="Times New Roman" w:eastAsia="Times New Roman" w:hAnsi="Times New Roman"/>
                        <w:color w:val="231F20"/>
                        <w:sz w:val="17"/>
                        <w:szCs w:val="17"/>
                      </w:rPr>
                      <w:t>78</w:t>
                    </w:r>
                    <w:r w:rsidRPr="00AB0D7B">
                      <w:rPr>
                        <w:rFonts w:ascii="Times New Roman" w:eastAsia="Times New Roman" w:hAnsi="Times New Roman"/>
                        <w:color w:val="231F20"/>
                        <w:sz w:val="17"/>
                        <w:szCs w:val="17"/>
                      </w:rPr>
                      <w:t xml:space="preserve">, </w:t>
                    </w:r>
                    <w:r>
                      <w:rPr>
                        <w:rFonts w:ascii="Times New Roman" w:eastAsia="Times New Roman" w:hAnsi="Times New Roman"/>
                        <w:color w:val="231F20"/>
                        <w:sz w:val="17"/>
                        <w:szCs w:val="17"/>
                      </w:rPr>
                      <w:t>e-pasts: lielriga</w:t>
                    </w:r>
                    <w:r w:rsidRPr="00AB0D7B">
                      <w:rPr>
                        <w:rFonts w:ascii="Times New Roman" w:eastAsia="Times New Roman" w:hAnsi="Times New Roman"/>
                        <w:color w:val="231F20"/>
                        <w:sz w:val="17"/>
                        <w:szCs w:val="17"/>
                      </w:rPr>
                      <w:t>@vvd.gov.lv, www.vvd.gov.lv</w:t>
                    </w:r>
                  </w:p>
                  <w:p w14:paraId="6D98A12B" w14:textId="77777777" w:rsidR="00C61FCD" w:rsidRDefault="00C61FCD"/>
                </w:txbxContent>
              </v:textbox>
              <w10:wrap anchorx="page" anchory="page"/>
            </v:shape>
          </w:pict>
        </mc:Fallback>
      </mc:AlternateContent>
    </w:r>
  </w:p>
  <w:p w14:paraId="588BC1B8" w14:textId="77777777" w:rsidR="00C61FCD" w:rsidRPr="00815277" w:rsidRDefault="00C61FCD" w:rsidP="00B53573">
    <w:pPr>
      <w:pStyle w:val="Galvene"/>
      <w:rPr>
        <w:rFonts w:ascii="Times New Roman" w:hAnsi="Times New Roman"/>
      </w:rPr>
    </w:pPr>
    <w:r>
      <w:rPr>
        <w:noProof/>
      </w:rPr>
      <mc:AlternateContent>
        <mc:Choice Requires="wpg">
          <w:drawing>
            <wp:anchor distT="0" distB="0" distL="114300" distR="114300" simplePos="0" relativeHeight="251656704" behindDoc="1" locked="0" layoutInCell="1" allowOverlap="1" wp14:anchorId="75CF0019" wp14:editId="07777777">
              <wp:simplePos x="0" y="0"/>
              <wp:positionH relativeFrom="page">
                <wp:posOffset>1850390</wp:posOffset>
              </wp:positionH>
              <wp:positionV relativeFrom="page">
                <wp:posOffset>1945640</wp:posOffset>
              </wp:positionV>
              <wp:extent cx="4397375" cy="1270"/>
              <wp:effectExtent l="0" t="0" r="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F1D15" id="Group 11" o:spid="_x0000_s1026" style="position:absolute;margin-left:145.7pt;margin-top:153.2pt;width:346.25pt;height:.1pt;z-index:-25165977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N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5997CC1D" w14:textId="77777777" w:rsidR="00C61FCD" w:rsidRDefault="00C61FC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906AE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30F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2644F2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66A8A4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FA5B4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b w:val="0"/>
      </w:rPr>
    </w:lvl>
    <w:lvl w:ilvl="2">
      <w:start w:val="1"/>
      <w:numFmt w:val="bullet"/>
      <w:lvlText w:val=""/>
      <w:lvlJc w:val="left"/>
      <w:pPr>
        <w:tabs>
          <w:tab w:val="num" w:pos="1440"/>
        </w:tabs>
        <w:ind w:left="1440" w:hanging="360"/>
      </w:pPr>
      <w:rPr>
        <w:rFonts w:ascii="Wingdings" w:hAnsi="Wingdings"/>
        <w:b w:val="0"/>
      </w:rPr>
    </w:lvl>
    <w:lvl w:ilvl="3">
      <w:start w:val="1"/>
      <w:numFmt w:val="bullet"/>
      <w:lvlText w:val=""/>
      <w:lvlJc w:val="left"/>
      <w:pPr>
        <w:tabs>
          <w:tab w:val="num" w:pos="1800"/>
        </w:tabs>
        <w:ind w:left="1800" w:hanging="360"/>
      </w:pPr>
      <w:rPr>
        <w:rFonts w:ascii="Wingdings" w:hAnsi="Wingdings"/>
        <w:b w:val="0"/>
      </w:rPr>
    </w:lvl>
    <w:lvl w:ilvl="4">
      <w:start w:val="1"/>
      <w:numFmt w:val="bullet"/>
      <w:lvlText w:val=""/>
      <w:lvlJc w:val="left"/>
      <w:pPr>
        <w:tabs>
          <w:tab w:val="num" w:pos="2160"/>
        </w:tabs>
        <w:ind w:left="2160" w:hanging="360"/>
      </w:pPr>
      <w:rPr>
        <w:rFonts w:ascii="Wingdings" w:hAnsi="Wingdings"/>
        <w:b w:val="0"/>
      </w:rPr>
    </w:lvl>
    <w:lvl w:ilvl="5">
      <w:start w:val="1"/>
      <w:numFmt w:val="bullet"/>
      <w:lvlText w:val=""/>
      <w:lvlJc w:val="left"/>
      <w:pPr>
        <w:tabs>
          <w:tab w:val="num" w:pos="2520"/>
        </w:tabs>
        <w:ind w:left="2520" w:hanging="360"/>
      </w:pPr>
      <w:rPr>
        <w:rFonts w:ascii="Wingdings" w:hAnsi="Wingdings"/>
        <w:b w:val="0"/>
      </w:rPr>
    </w:lvl>
    <w:lvl w:ilvl="6">
      <w:start w:val="1"/>
      <w:numFmt w:val="bullet"/>
      <w:lvlText w:val=""/>
      <w:lvlJc w:val="left"/>
      <w:pPr>
        <w:tabs>
          <w:tab w:val="num" w:pos="2880"/>
        </w:tabs>
        <w:ind w:left="2880" w:hanging="360"/>
      </w:pPr>
      <w:rPr>
        <w:rFonts w:ascii="Wingdings" w:hAnsi="Wingdings"/>
        <w:b w:val="0"/>
      </w:rPr>
    </w:lvl>
    <w:lvl w:ilvl="7">
      <w:start w:val="1"/>
      <w:numFmt w:val="bullet"/>
      <w:lvlText w:val=""/>
      <w:lvlJc w:val="left"/>
      <w:pPr>
        <w:tabs>
          <w:tab w:val="num" w:pos="3240"/>
        </w:tabs>
        <w:ind w:left="3240" w:hanging="360"/>
      </w:pPr>
      <w:rPr>
        <w:rFonts w:ascii="Wingdings" w:hAnsi="Wingdings"/>
        <w:b w:val="0"/>
      </w:rPr>
    </w:lvl>
    <w:lvl w:ilvl="8">
      <w:start w:val="1"/>
      <w:numFmt w:val="bullet"/>
      <w:lvlText w:val=""/>
      <w:lvlJc w:val="left"/>
      <w:pPr>
        <w:tabs>
          <w:tab w:val="num" w:pos="3600"/>
        </w:tabs>
        <w:ind w:left="3600" w:hanging="360"/>
      </w:pPr>
      <w:rPr>
        <w:rFonts w:ascii="Wingdings" w:hAnsi="Wingdings"/>
        <w:b w:val="0"/>
      </w:rPr>
    </w:lvl>
  </w:abstractNum>
  <w:abstractNum w:abstractNumId="12" w15:restartNumberingAfterBreak="0">
    <w:nsid w:val="002D59C3"/>
    <w:multiLevelType w:val="multilevel"/>
    <w:tmpl w:val="4F7CE1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b w:val="0"/>
      </w:rPr>
    </w:lvl>
    <w:lvl w:ilvl="2">
      <w:start w:val="1"/>
      <w:numFmt w:val="bullet"/>
      <w:lvlText w:val=""/>
      <w:lvlJc w:val="left"/>
      <w:pPr>
        <w:tabs>
          <w:tab w:val="num" w:pos="1440"/>
        </w:tabs>
        <w:ind w:left="1440" w:hanging="360"/>
      </w:pPr>
      <w:rPr>
        <w:rFonts w:ascii="Wingdings" w:hAnsi="Wingdings"/>
        <w:b w:val="0"/>
      </w:rPr>
    </w:lvl>
    <w:lvl w:ilvl="3">
      <w:start w:val="1"/>
      <w:numFmt w:val="bullet"/>
      <w:lvlText w:val=""/>
      <w:lvlJc w:val="left"/>
      <w:pPr>
        <w:tabs>
          <w:tab w:val="num" w:pos="1800"/>
        </w:tabs>
        <w:ind w:left="1800" w:hanging="360"/>
      </w:pPr>
      <w:rPr>
        <w:rFonts w:ascii="Wingdings" w:hAnsi="Wingdings"/>
        <w:b w:val="0"/>
      </w:rPr>
    </w:lvl>
    <w:lvl w:ilvl="4">
      <w:start w:val="1"/>
      <w:numFmt w:val="bullet"/>
      <w:lvlText w:val=""/>
      <w:lvlJc w:val="left"/>
      <w:pPr>
        <w:tabs>
          <w:tab w:val="num" w:pos="2160"/>
        </w:tabs>
        <w:ind w:left="2160" w:hanging="360"/>
      </w:pPr>
      <w:rPr>
        <w:rFonts w:ascii="Wingdings" w:hAnsi="Wingdings"/>
        <w:b w:val="0"/>
      </w:rPr>
    </w:lvl>
    <w:lvl w:ilvl="5">
      <w:start w:val="1"/>
      <w:numFmt w:val="bullet"/>
      <w:lvlText w:val=""/>
      <w:lvlJc w:val="left"/>
      <w:pPr>
        <w:tabs>
          <w:tab w:val="num" w:pos="2520"/>
        </w:tabs>
        <w:ind w:left="2520" w:hanging="360"/>
      </w:pPr>
      <w:rPr>
        <w:rFonts w:ascii="Wingdings" w:hAnsi="Wingdings"/>
        <w:b w:val="0"/>
      </w:rPr>
    </w:lvl>
    <w:lvl w:ilvl="6">
      <w:start w:val="1"/>
      <w:numFmt w:val="bullet"/>
      <w:lvlText w:val=""/>
      <w:lvlJc w:val="left"/>
      <w:pPr>
        <w:tabs>
          <w:tab w:val="num" w:pos="2880"/>
        </w:tabs>
        <w:ind w:left="2880" w:hanging="360"/>
      </w:pPr>
      <w:rPr>
        <w:rFonts w:ascii="Wingdings" w:hAnsi="Wingdings"/>
        <w:b w:val="0"/>
      </w:rPr>
    </w:lvl>
    <w:lvl w:ilvl="7">
      <w:start w:val="1"/>
      <w:numFmt w:val="bullet"/>
      <w:lvlText w:val=""/>
      <w:lvlJc w:val="left"/>
      <w:pPr>
        <w:tabs>
          <w:tab w:val="num" w:pos="3240"/>
        </w:tabs>
        <w:ind w:left="3240" w:hanging="360"/>
      </w:pPr>
      <w:rPr>
        <w:rFonts w:ascii="Wingdings" w:hAnsi="Wingdings"/>
        <w:b w:val="0"/>
      </w:rPr>
    </w:lvl>
    <w:lvl w:ilvl="8">
      <w:start w:val="1"/>
      <w:numFmt w:val="bullet"/>
      <w:lvlText w:val=""/>
      <w:lvlJc w:val="left"/>
      <w:pPr>
        <w:tabs>
          <w:tab w:val="num" w:pos="3600"/>
        </w:tabs>
        <w:ind w:left="3600" w:hanging="360"/>
      </w:pPr>
      <w:rPr>
        <w:rFonts w:ascii="Wingdings" w:hAnsi="Wingdings"/>
        <w:b w:val="0"/>
      </w:rPr>
    </w:lvl>
  </w:abstractNum>
  <w:abstractNum w:abstractNumId="13" w15:restartNumberingAfterBreak="0">
    <w:nsid w:val="03340A6E"/>
    <w:multiLevelType w:val="hybridMultilevel"/>
    <w:tmpl w:val="AD90FC86"/>
    <w:lvl w:ilvl="0" w:tplc="37A88438">
      <w:start w:val="3"/>
      <w:numFmt w:val="decimal"/>
      <w:lvlText w:val="%1."/>
      <w:lvlJc w:val="left"/>
      <w:pPr>
        <w:ind w:left="480" w:hanging="279"/>
      </w:pPr>
      <w:rPr>
        <w:rFonts w:ascii="Carlito" w:eastAsia="Carlito" w:hAnsi="Carlito" w:cs="Carlito" w:hint="default"/>
        <w:b/>
        <w:bCs/>
        <w:w w:val="100"/>
        <w:sz w:val="28"/>
        <w:szCs w:val="28"/>
        <w:lang w:val="lv-LV" w:eastAsia="en-US" w:bidi="ar-SA"/>
      </w:rPr>
    </w:lvl>
    <w:lvl w:ilvl="1" w:tplc="E7C4FD10">
      <w:numFmt w:val="bullet"/>
      <w:lvlText w:val=""/>
      <w:lvlJc w:val="left"/>
      <w:pPr>
        <w:ind w:left="922" w:hanging="360"/>
      </w:pPr>
      <w:rPr>
        <w:rFonts w:ascii="Symbol" w:eastAsia="Symbol" w:hAnsi="Symbol" w:cs="Symbol" w:hint="default"/>
        <w:w w:val="100"/>
        <w:sz w:val="24"/>
        <w:szCs w:val="24"/>
        <w:lang w:val="lv-LV" w:eastAsia="en-US" w:bidi="ar-SA"/>
      </w:rPr>
    </w:lvl>
    <w:lvl w:ilvl="2" w:tplc="EE8898F8">
      <w:numFmt w:val="bullet"/>
      <w:lvlText w:val="•"/>
      <w:lvlJc w:val="left"/>
      <w:pPr>
        <w:ind w:left="1874" w:hanging="360"/>
      </w:pPr>
      <w:rPr>
        <w:rFonts w:hint="default"/>
        <w:lang w:val="lv-LV" w:eastAsia="en-US" w:bidi="ar-SA"/>
      </w:rPr>
    </w:lvl>
    <w:lvl w:ilvl="3" w:tplc="F7B6BB52">
      <w:numFmt w:val="bullet"/>
      <w:lvlText w:val="•"/>
      <w:lvlJc w:val="left"/>
      <w:pPr>
        <w:ind w:left="2828" w:hanging="360"/>
      </w:pPr>
      <w:rPr>
        <w:rFonts w:hint="default"/>
        <w:lang w:val="lv-LV" w:eastAsia="en-US" w:bidi="ar-SA"/>
      </w:rPr>
    </w:lvl>
    <w:lvl w:ilvl="4" w:tplc="C4FEC300">
      <w:numFmt w:val="bullet"/>
      <w:lvlText w:val="•"/>
      <w:lvlJc w:val="left"/>
      <w:pPr>
        <w:ind w:left="3782" w:hanging="360"/>
      </w:pPr>
      <w:rPr>
        <w:rFonts w:hint="default"/>
        <w:lang w:val="lv-LV" w:eastAsia="en-US" w:bidi="ar-SA"/>
      </w:rPr>
    </w:lvl>
    <w:lvl w:ilvl="5" w:tplc="494C6DD2">
      <w:numFmt w:val="bullet"/>
      <w:lvlText w:val="•"/>
      <w:lvlJc w:val="left"/>
      <w:pPr>
        <w:ind w:left="4736" w:hanging="360"/>
      </w:pPr>
      <w:rPr>
        <w:rFonts w:hint="default"/>
        <w:lang w:val="lv-LV" w:eastAsia="en-US" w:bidi="ar-SA"/>
      </w:rPr>
    </w:lvl>
    <w:lvl w:ilvl="6" w:tplc="83F02022">
      <w:numFmt w:val="bullet"/>
      <w:lvlText w:val="•"/>
      <w:lvlJc w:val="left"/>
      <w:pPr>
        <w:ind w:left="5690" w:hanging="360"/>
      </w:pPr>
      <w:rPr>
        <w:rFonts w:hint="default"/>
        <w:lang w:val="lv-LV" w:eastAsia="en-US" w:bidi="ar-SA"/>
      </w:rPr>
    </w:lvl>
    <w:lvl w:ilvl="7" w:tplc="1B2E3136">
      <w:numFmt w:val="bullet"/>
      <w:lvlText w:val="•"/>
      <w:lvlJc w:val="left"/>
      <w:pPr>
        <w:ind w:left="6644" w:hanging="360"/>
      </w:pPr>
      <w:rPr>
        <w:rFonts w:hint="default"/>
        <w:lang w:val="lv-LV" w:eastAsia="en-US" w:bidi="ar-SA"/>
      </w:rPr>
    </w:lvl>
    <w:lvl w:ilvl="8" w:tplc="6254B3C4">
      <w:numFmt w:val="bullet"/>
      <w:lvlText w:val="•"/>
      <w:lvlJc w:val="left"/>
      <w:pPr>
        <w:ind w:left="7598" w:hanging="360"/>
      </w:pPr>
      <w:rPr>
        <w:rFonts w:hint="default"/>
        <w:lang w:val="lv-LV" w:eastAsia="en-US" w:bidi="ar-SA"/>
      </w:rPr>
    </w:lvl>
  </w:abstractNum>
  <w:abstractNum w:abstractNumId="14" w15:restartNumberingAfterBreak="0">
    <w:nsid w:val="04043FEE"/>
    <w:multiLevelType w:val="hybridMultilevel"/>
    <w:tmpl w:val="7BF03A88"/>
    <w:lvl w:ilvl="0" w:tplc="FDEE2256">
      <w:start w:val="1"/>
      <w:numFmt w:val="decimal"/>
      <w:lvlText w:val="%1."/>
      <w:lvlJc w:val="left"/>
      <w:pPr>
        <w:ind w:left="480" w:hanging="279"/>
      </w:pPr>
      <w:rPr>
        <w:rFonts w:hint="default"/>
        <w:b/>
        <w:bCs/>
        <w:w w:val="100"/>
        <w:lang w:val="lv-LV" w:eastAsia="en-US" w:bidi="ar-SA"/>
      </w:rPr>
    </w:lvl>
    <w:lvl w:ilvl="1" w:tplc="ADAE574E">
      <w:numFmt w:val="bullet"/>
      <w:lvlText w:val=""/>
      <w:lvlJc w:val="left"/>
      <w:pPr>
        <w:ind w:left="922" w:hanging="360"/>
      </w:pPr>
      <w:rPr>
        <w:rFonts w:ascii="Symbol" w:eastAsia="Symbol" w:hAnsi="Symbol" w:cs="Symbol" w:hint="default"/>
        <w:w w:val="100"/>
        <w:sz w:val="24"/>
        <w:szCs w:val="24"/>
        <w:lang w:val="lv-LV" w:eastAsia="en-US" w:bidi="ar-SA"/>
      </w:rPr>
    </w:lvl>
    <w:lvl w:ilvl="2" w:tplc="A12C9F4A">
      <w:numFmt w:val="bullet"/>
      <w:lvlText w:val="•"/>
      <w:lvlJc w:val="left"/>
      <w:pPr>
        <w:ind w:left="920" w:hanging="360"/>
      </w:pPr>
      <w:rPr>
        <w:rFonts w:hint="default"/>
        <w:lang w:val="lv-LV" w:eastAsia="en-US" w:bidi="ar-SA"/>
      </w:rPr>
    </w:lvl>
    <w:lvl w:ilvl="3" w:tplc="81307774">
      <w:numFmt w:val="bullet"/>
      <w:lvlText w:val="•"/>
      <w:lvlJc w:val="left"/>
      <w:pPr>
        <w:ind w:left="1993" w:hanging="360"/>
      </w:pPr>
      <w:rPr>
        <w:rFonts w:hint="default"/>
        <w:lang w:val="lv-LV" w:eastAsia="en-US" w:bidi="ar-SA"/>
      </w:rPr>
    </w:lvl>
    <w:lvl w:ilvl="4" w:tplc="369C9024">
      <w:numFmt w:val="bullet"/>
      <w:lvlText w:val="•"/>
      <w:lvlJc w:val="left"/>
      <w:pPr>
        <w:ind w:left="3066" w:hanging="360"/>
      </w:pPr>
      <w:rPr>
        <w:rFonts w:hint="default"/>
        <w:lang w:val="lv-LV" w:eastAsia="en-US" w:bidi="ar-SA"/>
      </w:rPr>
    </w:lvl>
    <w:lvl w:ilvl="5" w:tplc="2E280E60">
      <w:numFmt w:val="bullet"/>
      <w:lvlText w:val="•"/>
      <w:lvlJc w:val="left"/>
      <w:pPr>
        <w:ind w:left="4139" w:hanging="360"/>
      </w:pPr>
      <w:rPr>
        <w:rFonts w:hint="default"/>
        <w:lang w:val="lv-LV" w:eastAsia="en-US" w:bidi="ar-SA"/>
      </w:rPr>
    </w:lvl>
    <w:lvl w:ilvl="6" w:tplc="F0406436">
      <w:numFmt w:val="bullet"/>
      <w:lvlText w:val="•"/>
      <w:lvlJc w:val="left"/>
      <w:pPr>
        <w:ind w:left="5213" w:hanging="360"/>
      </w:pPr>
      <w:rPr>
        <w:rFonts w:hint="default"/>
        <w:lang w:val="lv-LV" w:eastAsia="en-US" w:bidi="ar-SA"/>
      </w:rPr>
    </w:lvl>
    <w:lvl w:ilvl="7" w:tplc="09E84DF0">
      <w:numFmt w:val="bullet"/>
      <w:lvlText w:val="•"/>
      <w:lvlJc w:val="left"/>
      <w:pPr>
        <w:ind w:left="6286" w:hanging="360"/>
      </w:pPr>
      <w:rPr>
        <w:rFonts w:hint="default"/>
        <w:lang w:val="lv-LV" w:eastAsia="en-US" w:bidi="ar-SA"/>
      </w:rPr>
    </w:lvl>
    <w:lvl w:ilvl="8" w:tplc="6C3EED54">
      <w:numFmt w:val="bullet"/>
      <w:lvlText w:val="•"/>
      <w:lvlJc w:val="left"/>
      <w:pPr>
        <w:ind w:left="7359" w:hanging="360"/>
      </w:pPr>
      <w:rPr>
        <w:rFonts w:hint="default"/>
        <w:lang w:val="lv-LV" w:eastAsia="en-US" w:bidi="ar-SA"/>
      </w:rPr>
    </w:lvl>
  </w:abstractNum>
  <w:abstractNum w:abstractNumId="15" w15:restartNumberingAfterBreak="0">
    <w:nsid w:val="08C50C3C"/>
    <w:multiLevelType w:val="hybridMultilevel"/>
    <w:tmpl w:val="2F08AE5C"/>
    <w:lvl w:ilvl="0" w:tplc="0426000D">
      <w:start w:val="1"/>
      <w:numFmt w:val="bullet"/>
      <w:lvlText w:val=""/>
      <w:lvlJc w:val="left"/>
      <w:pPr>
        <w:ind w:left="2149" w:hanging="360"/>
      </w:pPr>
      <w:rPr>
        <w:rFonts w:ascii="Wingdings" w:hAnsi="Wingdings" w:hint="default"/>
      </w:rPr>
    </w:lvl>
    <w:lvl w:ilvl="1" w:tplc="04260003" w:tentative="1">
      <w:start w:val="1"/>
      <w:numFmt w:val="bullet"/>
      <w:lvlText w:val="o"/>
      <w:lvlJc w:val="left"/>
      <w:pPr>
        <w:ind w:left="2869" w:hanging="360"/>
      </w:pPr>
      <w:rPr>
        <w:rFonts w:ascii="Courier New" w:hAnsi="Courier New" w:cs="Courier New" w:hint="default"/>
      </w:rPr>
    </w:lvl>
    <w:lvl w:ilvl="2" w:tplc="04260005" w:tentative="1">
      <w:start w:val="1"/>
      <w:numFmt w:val="bullet"/>
      <w:lvlText w:val=""/>
      <w:lvlJc w:val="left"/>
      <w:pPr>
        <w:ind w:left="3589" w:hanging="360"/>
      </w:pPr>
      <w:rPr>
        <w:rFonts w:ascii="Wingdings" w:hAnsi="Wingdings" w:hint="default"/>
      </w:rPr>
    </w:lvl>
    <w:lvl w:ilvl="3" w:tplc="04260001" w:tentative="1">
      <w:start w:val="1"/>
      <w:numFmt w:val="bullet"/>
      <w:lvlText w:val=""/>
      <w:lvlJc w:val="left"/>
      <w:pPr>
        <w:ind w:left="4309" w:hanging="360"/>
      </w:pPr>
      <w:rPr>
        <w:rFonts w:ascii="Symbol" w:hAnsi="Symbol" w:hint="default"/>
      </w:rPr>
    </w:lvl>
    <w:lvl w:ilvl="4" w:tplc="04260003" w:tentative="1">
      <w:start w:val="1"/>
      <w:numFmt w:val="bullet"/>
      <w:lvlText w:val="o"/>
      <w:lvlJc w:val="left"/>
      <w:pPr>
        <w:ind w:left="5029" w:hanging="360"/>
      </w:pPr>
      <w:rPr>
        <w:rFonts w:ascii="Courier New" w:hAnsi="Courier New" w:cs="Courier New" w:hint="default"/>
      </w:rPr>
    </w:lvl>
    <w:lvl w:ilvl="5" w:tplc="04260005" w:tentative="1">
      <w:start w:val="1"/>
      <w:numFmt w:val="bullet"/>
      <w:lvlText w:val=""/>
      <w:lvlJc w:val="left"/>
      <w:pPr>
        <w:ind w:left="5749" w:hanging="360"/>
      </w:pPr>
      <w:rPr>
        <w:rFonts w:ascii="Wingdings" w:hAnsi="Wingdings" w:hint="default"/>
      </w:rPr>
    </w:lvl>
    <w:lvl w:ilvl="6" w:tplc="04260001" w:tentative="1">
      <w:start w:val="1"/>
      <w:numFmt w:val="bullet"/>
      <w:lvlText w:val=""/>
      <w:lvlJc w:val="left"/>
      <w:pPr>
        <w:ind w:left="6469" w:hanging="360"/>
      </w:pPr>
      <w:rPr>
        <w:rFonts w:ascii="Symbol" w:hAnsi="Symbol" w:hint="default"/>
      </w:rPr>
    </w:lvl>
    <w:lvl w:ilvl="7" w:tplc="04260003" w:tentative="1">
      <w:start w:val="1"/>
      <w:numFmt w:val="bullet"/>
      <w:lvlText w:val="o"/>
      <w:lvlJc w:val="left"/>
      <w:pPr>
        <w:ind w:left="7189" w:hanging="360"/>
      </w:pPr>
      <w:rPr>
        <w:rFonts w:ascii="Courier New" w:hAnsi="Courier New" w:cs="Courier New" w:hint="default"/>
      </w:rPr>
    </w:lvl>
    <w:lvl w:ilvl="8" w:tplc="04260005" w:tentative="1">
      <w:start w:val="1"/>
      <w:numFmt w:val="bullet"/>
      <w:lvlText w:val=""/>
      <w:lvlJc w:val="left"/>
      <w:pPr>
        <w:ind w:left="7909" w:hanging="360"/>
      </w:pPr>
      <w:rPr>
        <w:rFonts w:ascii="Wingdings" w:hAnsi="Wingdings" w:hint="default"/>
      </w:rPr>
    </w:lvl>
  </w:abstractNum>
  <w:abstractNum w:abstractNumId="16" w15:restartNumberingAfterBreak="0">
    <w:nsid w:val="098A30C8"/>
    <w:multiLevelType w:val="hybridMultilevel"/>
    <w:tmpl w:val="B26EA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0DD30B0A"/>
    <w:multiLevelType w:val="hybridMultilevel"/>
    <w:tmpl w:val="29F85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E087E6D"/>
    <w:multiLevelType w:val="hybridMultilevel"/>
    <w:tmpl w:val="4526266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F142487"/>
    <w:multiLevelType w:val="hybridMultilevel"/>
    <w:tmpl w:val="7A7C7C5C"/>
    <w:lvl w:ilvl="0" w:tplc="7A022EC6">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0F6972C2"/>
    <w:multiLevelType w:val="hybridMultilevel"/>
    <w:tmpl w:val="254AFF9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B4552E"/>
    <w:multiLevelType w:val="hybridMultilevel"/>
    <w:tmpl w:val="36F00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1A8F1BC9"/>
    <w:multiLevelType w:val="hybridMultilevel"/>
    <w:tmpl w:val="4EE2847E"/>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CF460BD"/>
    <w:multiLevelType w:val="hybridMultilevel"/>
    <w:tmpl w:val="03788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28D3AB5"/>
    <w:multiLevelType w:val="hybridMultilevel"/>
    <w:tmpl w:val="D36A144C"/>
    <w:lvl w:ilvl="0" w:tplc="0CC67604">
      <w:start w:val="1"/>
      <w:numFmt w:val="decimal"/>
      <w:lvlText w:val="%1."/>
      <w:lvlJc w:val="left"/>
      <w:pPr>
        <w:ind w:left="36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C225A7"/>
    <w:multiLevelType w:val="multilevel"/>
    <w:tmpl w:val="4F7CE13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b w:val="0"/>
      </w:rPr>
    </w:lvl>
    <w:lvl w:ilvl="2">
      <w:start w:val="1"/>
      <w:numFmt w:val="bullet"/>
      <w:lvlText w:val=""/>
      <w:lvlJc w:val="left"/>
      <w:pPr>
        <w:tabs>
          <w:tab w:val="num" w:pos="1440"/>
        </w:tabs>
        <w:ind w:left="1440" w:hanging="360"/>
      </w:pPr>
      <w:rPr>
        <w:rFonts w:ascii="Wingdings" w:hAnsi="Wingdings"/>
        <w:b w:val="0"/>
      </w:rPr>
    </w:lvl>
    <w:lvl w:ilvl="3">
      <w:start w:val="1"/>
      <w:numFmt w:val="bullet"/>
      <w:lvlText w:val=""/>
      <w:lvlJc w:val="left"/>
      <w:pPr>
        <w:tabs>
          <w:tab w:val="num" w:pos="1800"/>
        </w:tabs>
        <w:ind w:left="1800" w:hanging="360"/>
      </w:pPr>
      <w:rPr>
        <w:rFonts w:ascii="Wingdings" w:hAnsi="Wingdings"/>
        <w:b w:val="0"/>
      </w:rPr>
    </w:lvl>
    <w:lvl w:ilvl="4">
      <w:start w:val="1"/>
      <w:numFmt w:val="bullet"/>
      <w:lvlText w:val=""/>
      <w:lvlJc w:val="left"/>
      <w:pPr>
        <w:tabs>
          <w:tab w:val="num" w:pos="2160"/>
        </w:tabs>
        <w:ind w:left="2160" w:hanging="360"/>
      </w:pPr>
      <w:rPr>
        <w:rFonts w:ascii="Wingdings" w:hAnsi="Wingdings"/>
        <w:b w:val="0"/>
      </w:rPr>
    </w:lvl>
    <w:lvl w:ilvl="5">
      <w:start w:val="1"/>
      <w:numFmt w:val="bullet"/>
      <w:lvlText w:val=""/>
      <w:lvlJc w:val="left"/>
      <w:pPr>
        <w:tabs>
          <w:tab w:val="num" w:pos="2520"/>
        </w:tabs>
        <w:ind w:left="2520" w:hanging="360"/>
      </w:pPr>
      <w:rPr>
        <w:rFonts w:ascii="Wingdings" w:hAnsi="Wingdings"/>
        <w:b w:val="0"/>
      </w:rPr>
    </w:lvl>
    <w:lvl w:ilvl="6">
      <w:start w:val="1"/>
      <w:numFmt w:val="bullet"/>
      <w:lvlText w:val=""/>
      <w:lvlJc w:val="left"/>
      <w:pPr>
        <w:tabs>
          <w:tab w:val="num" w:pos="2880"/>
        </w:tabs>
        <w:ind w:left="2880" w:hanging="360"/>
      </w:pPr>
      <w:rPr>
        <w:rFonts w:ascii="Wingdings" w:hAnsi="Wingdings"/>
        <w:b w:val="0"/>
      </w:rPr>
    </w:lvl>
    <w:lvl w:ilvl="7">
      <w:start w:val="1"/>
      <w:numFmt w:val="bullet"/>
      <w:lvlText w:val=""/>
      <w:lvlJc w:val="left"/>
      <w:pPr>
        <w:tabs>
          <w:tab w:val="num" w:pos="3240"/>
        </w:tabs>
        <w:ind w:left="3240" w:hanging="360"/>
      </w:pPr>
      <w:rPr>
        <w:rFonts w:ascii="Wingdings" w:hAnsi="Wingdings"/>
        <w:b w:val="0"/>
      </w:rPr>
    </w:lvl>
    <w:lvl w:ilvl="8">
      <w:start w:val="1"/>
      <w:numFmt w:val="bullet"/>
      <w:lvlText w:val=""/>
      <w:lvlJc w:val="left"/>
      <w:pPr>
        <w:tabs>
          <w:tab w:val="num" w:pos="3600"/>
        </w:tabs>
        <w:ind w:left="3600" w:hanging="360"/>
      </w:pPr>
      <w:rPr>
        <w:rFonts w:ascii="Wingdings" w:hAnsi="Wingdings"/>
        <w:b w:val="0"/>
      </w:rPr>
    </w:lvl>
  </w:abstractNum>
  <w:abstractNum w:abstractNumId="26" w15:restartNumberingAfterBreak="0">
    <w:nsid w:val="28185DC8"/>
    <w:multiLevelType w:val="hybridMultilevel"/>
    <w:tmpl w:val="023AB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29BE29A8"/>
    <w:multiLevelType w:val="hybridMultilevel"/>
    <w:tmpl w:val="BD946198"/>
    <w:lvl w:ilvl="0" w:tplc="81587A60">
      <w:start w:val="1"/>
      <w:numFmt w:val="decimal"/>
      <w:lvlText w:val="%1."/>
      <w:lvlJc w:val="left"/>
      <w:pPr>
        <w:ind w:left="644" w:hanging="360"/>
      </w:pPr>
      <w:rPr>
        <w:rFonts w:ascii="Times New Roman" w:eastAsia="Times New Roman" w:hAnsi="Times New Roman" w:cs="Times New Roman"/>
        <w:b w:val="0"/>
        <w:bCs/>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8" w15:restartNumberingAfterBreak="0">
    <w:nsid w:val="2D443D59"/>
    <w:multiLevelType w:val="hybridMultilevel"/>
    <w:tmpl w:val="793448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6D71708"/>
    <w:multiLevelType w:val="hybridMultilevel"/>
    <w:tmpl w:val="AA8402BA"/>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C312B23"/>
    <w:multiLevelType w:val="hybridMultilevel"/>
    <w:tmpl w:val="17E03AE2"/>
    <w:lvl w:ilvl="0" w:tplc="04260005">
      <w:start w:val="1"/>
      <w:numFmt w:val="bullet"/>
      <w:lvlText w:val=""/>
      <w:lvlJc w:val="left"/>
      <w:pPr>
        <w:tabs>
          <w:tab w:val="num" w:pos="1287"/>
        </w:tabs>
        <w:ind w:left="1287" w:hanging="360"/>
      </w:pPr>
      <w:rPr>
        <w:rFonts w:ascii="Wingdings" w:hAnsi="Wingdings" w:hint="default"/>
      </w:rPr>
    </w:lvl>
    <w:lvl w:ilvl="1" w:tplc="04260003" w:tentative="1">
      <w:start w:val="1"/>
      <w:numFmt w:val="bullet"/>
      <w:lvlText w:val="o"/>
      <w:lvlJc w:val="left"/>
      <w:pPr>
        <w:tabs>
          <w:tab w:val="num" w:pos="2007"/>
        </w:tabs>
        <w:ind w:left="2007" w:hanging="360"/>
      </w:pPr>
      <w:rPr>
        <w:rFonts w:ascii="Courier New" w:hAnsi="Courier New" w:cs="Courier New" w:hint="default"/>
      </w:rPr>
    </w:lvl>
    <w:lvl w:ilvl="2" w:tplc="04260005" w:tentative="1">
      <w:start w:val="1"/>
      <w:numFmt w:val="bullet"/>
      <w:lvlText w:val=""/>
      <w:lvlJc w:val="left"/>
      <w:pPr>
        <w:tabs>
          <w:tab w:val="num" w:pos="2727"/>
        </w:tabs>
        <w:ind w:left="2727" w:hanging="360"/>
      </w:pPr>
      <w:rPr>
        <w:rFonts w:ascii="Wingdings" w:hAnsi="Wingdings" w:hint="default"/>
      </w:rPr>
    </w:lvl>
    <w:lvl w:ilvl="3" w:tplc="04260001" w:tentative="1">
      <w:start w:val="1"/>
      <w:numFmt w:val="bullet"/>
      <w:lvlText w:val=""/>
      <w:lvlJc w:val="left"/>
      <w:pPr>
        <w:tabs>
          <w:tab w:val="num" w:pos="3447"/>
        </w:tabs>
        <w:ind w:left="3447" w:hanging="360"/>
      </w:pPr>
      <w:rPr>
        <w:rFonts w:ascii="Symbol" w:hAnsi="Symbol" w:hint="default"/>
      </w:rPr>
    </w:lvl>
    <w:lvl w:ilvl="4" w:tplc="04260003" w:tentative="1">
      <w:start w:val="1"/>
      <w:numFmt w:val="bullet"/>
      <w:lvlText w:val="o"/>
      <w:lvlJc w:val="left"/>
      <w:pPr>
        <w:tabs>
          <w:tab w:val="num" w:pos="4167"/>
        </w:tabs>
        <w:ind w:left="4167" w:hanging="360"/>
      </w:pPr>
      <w:rPr>
        <w:rFonts w:ascii="Courier New" w:hAnsi="Courier New" w:cs="Courier New" w:hint="default"/>
      </w:rPr>
    </w:lvl>
    <w:lvl w:ilvl="5" w:tplc="04260005" w:tentative="1">
      <w:start w:val="1"/>
      <w:numFmt w:val="bullet"/>
      <w:lvlText w:val=""/>
      <w:lvlJc w:val="left"/>
      <w:pPr>
        <w:tabs>
          <w:tab w:val="num" w:pos="4887"/>
        </w:tabs>
        <w:ind w:left="4887" w:hanging="360"/>
      </w:pPr>
      <w:rPr>
        <w:rFonts w:ascii="Wingdings" w:hAnsi="Wingdings" w:hint="default"/>
      </w:rPr>
    </w:lvl>
    <w:lvl w:ilvl="6" w:tplc="04260001" w:tentative="1">
      <w:start w:val="1"/>
      <w:numFmt w:val="bullet"/>
      <w:lvlText w:val=""/>
      <w:lvlJc w:val="left"/>
      <w:pPr>
        <w:tabs>
          <w:tab w:val="num" w:pos="5607"/>
        </w:tabs>
        <w:ind w:left="5607" w:hanging="360"/>
      </w:pPr>
      <w:rPr>
        <w:rFonts w:ascii="Symbol" w:hAnsi="Symbol" w:hint="default"/>
      </w:rPr>
    </w:lvl>
    <w:lvl w:ilvl="7" w:tplc="04260003" w:tentative="1">
      <w:start w:val="1"/>
      <w:numFmt w:val="bullet"/>
      <w:lvlText w:val="o"/>
      <w:lvlJc w:val="left"/>
      <w:pPr>
        <w:tabs>
          <w:tab w:val="num" w:pos="6327"/>
        </w:tabs>
        <w:ind w:left="6327" w:hanging="360"/>
      </w:pPr>
      <w:rPr>
        <w:rFonts w:ascii="Courier New" w:hAnsi="Courier New" w:cs="Courier New" w:hint="default"/>
      </w:rPr>
    </w:lvl>
    <w:lvl w:ilvl="8" w:tplc="0426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554350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8A73BA5"/>
    <w:multiLevelType w:val="hybridMultilevel"/>
    <w:tmpl w:val="3DE8623A"/>
    <w:lvl w:ilvl="0" w:tplc="B35E92B6">
      <w:start w:val="1"/>
      <w:numFmt w:val="decimal"/>
      <w:lvlText w:val="%1."/>
      <w:lvlJc w:val="left"/>
      <w:pPr>
        <w:ind w:left="153" w:hanging="360"/>
      </w:pPr>
      <w:rPr>
        <w:rFonts w:ascii="Times New Roman" w:eastAsia="Times New Roman" w:hAnsi="Times New Roman" w:cs="Times New Roman"/>
        <w:b w:val="0"/>
        <w:i w:val="0"/>
        <w:sz w:val="24"/>
      </w:r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33" w15:restartNumberingAfterBreak="0">
    <w:nsid w:val="5CBB2B40"/>
    <w:multiLevelType w:val="hybridMultilevel"/>
    <w:tmpl w:val="E35031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D43DAB"/>
    <w:multiLevelType w:val="hybridMultilevel"/>
    <w:tmpl w:val="232255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5CF0DF7"/>
    <w:multiLevelType w:val="hybridMultilevel"/>
    <w:tmpl w:val="DB4EBF4A"/>
    <w:lvl w:ilvl="0" w:tplc="CBECC2D6">
      <w:start w:val="1"/>
      <w:numFmt w:val="decimal"/>
      <w:lvlText w:val="%1."/>
      <w:lvlJc w:val="left"/>
      <w:pPr>
        <w:ind w:left="36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36" w15:restartNumberingAfterBreak="0">
    <w:nsid w:val="676D7E25"/>
    <w:multiLevelType w:val="hybridMultilevel"/>
    <w:tmpl w:val="98FEC2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943767F"/>
    <w:multiLevelType w:val="hybridMultilevel"/>
    <w:tmpl w:val="5080AF74"/>
    <w:lvl w:ilvl="0" w:tplc="0426000B">
      <w:start w:val="1"/>
      <w:numFmt w:val="bullet"/>
      <w:lvlText w:val=""/>
      <w:lvlJc w:val="left"/>
      <w:pPr>
        <w:ind w:left="720" w:hanging="360"/>
      </w:pPr>
      <w:rPr>
        <w:rFonts w:ascii="Wingdings" w:hAnsi="Wingdings" w:hint="default"/>
      </w:rPr>
    </w:lvl>
    <w:lvl w:ilvl="1" w:tplc="0426000B">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C281511"/>
    <w:multiLevelType w:val="hybridMultilevel"/>
    <w:tmpl w:val="2B74542A"/>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39" w15:restartNumberingAfterBreak="0">
    <w:nsid w:val="6CCB03F4"/>
    <w:multiLevelType w:val="hybridMultilevel"/>
    <w:tmpl w:val="8CB6B844"/>
    <w:lvl w:ilvl="0" w:tplc="D988CF2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2102FBC"/>
    <w:multiLevelType w:val="hybridMultilevel"/>
    <w:tmpl w:val="29F85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712A7D"/>
    <w:multiLevelType w:val="hybridMultilevel"/>
    <w:tmpl w:val="8824329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F94B4A"/>
    <w:multiLevelType w:val="hybridMultilevel"/>
    <w:tmpl w:val="717077B2"/>
    <w:lvl w:ilvl="0" w:tplc="6D5035BA">
      <w:start w:val="1"/>
      <w:numFmt w:val="decimal"/>
      <w:lvlText w:val="%1."/>
      <w:lvlJc w:val="left"/>
      <w:pPr>
        <w:tabs>
          <w:tab w:val="num" w:pos="600"/>
        </w:tabs>
        <w:ind w:left="600" w:hanging="360"/>
      </w:pPr>
      <w:rPr>
        <w:rFonts w:hint="default"/>
        <w:b w:val="0"/>
      </w:rPr>
    </w:lvl>
    <w:lvl w:ilvl="1" w:tplc="04260019" w:tentative="1">
      <w:start w:val="1"/>
      <w:numFmt w:val="lowerLetter"/>
      <w:lvlText w:val="%2."/>
      <w:lvlJc w:val="left"/>
      <w:pPr>
        <w:tabs>
          <w:tab w:val="num" w:pos="1320"/>
        </w:tabs>
        <w:ind w:left="1320" w:hanging="360"/>
      </w:pPr>
    </w:lvl>
    <w:lvl w:ilvl="2" w:tplc="0426001B" w:tentative="1">
      <w:start w:val="1"/>
      <w:numFmt w:val="lowerRoman"/>
      <w:lvlText w:val="%3."/>
      <w:lvlJc w:val="right"/>
      <w:pPr>
        <w:tabs>
          <w:tab w:val="num" w:pos="2040"/>
        </w:tabs>
        <w:ind w:left="2040" w:hanging="180"/>
      </w:pPr>
    </w:lvl>
    <w:lvl w:ilvl="3" w:tplc="0426000F" w:tentative="1">
      <w:start w:val="1"/>
      <w:numFmt w:val="decimal"/>
      <w:lvlText w:val="%4."/>
      <w:lvlJc w:val="left"/>
      <w:pPr>
        <w:tabs>
          <w:tab w:val="num" w:pos="2760"/>
        </w:tabs>
        <w:ind w:left="2760" w:hanging="360"/>
      </w:pPr>
    </w:lvl>
    <w:lvl w:ilvl="4" w:tplc="04260019" w:tentative="1">
      <w:start w:val="1"/>
      <w:numFmt w:val="lowerLetter"/>
      <w:lvlText w:val="%5."/>
      <w:lvlJc w:val="left"/>
      <w:pPr>
        <w:tabs>
          <w:tab w:val="num" w:pos="3480"/>
        </w:tabs>
        <w:ind w:left="3480" w:hanging="360"/>
      </w:pPr>
    </w:lvl>
    <w:lvl w:ilvl="5" w:tplc="0426001B" w:tentative="1">
      <w:start w:val="1"/>
      <w:numFmt w:val="lowerRoman"/>
      <w:lvlText w:val="%6."/>
      <w:lvlJc w:val="right"/>
      <w:pPr>
        <w:tabs>
          <w:tab w:val="num" w:pos="4200"/>
        </w:tabs>
        <w:ind w:left="4200" w:hanging="180"/>
      </w:pPr>
    </w:lvl>
    <w:lvl w:ilvl="6" w:tplc="0426000F" w:tentative="1">
      <w:start w:val="1"/>
      <w:numFmt w:val="decimal"/>
      <w:lvlText w:val="%7."/>
      <w:lvlJc w:val="left"/>
      <w:pPr>
        <w:tabs>
          <w:tab w:val="num" w:pos="4920"/>
        </w:tabs>
        <w:ind w:left="4920" w:hanging="360"/>
      </w:pPr>
    </w:lvl>
    <w:lvl w:ilvl="7" w:tplc="04260019" w:tentative="1">
      <w:start w:val="1"/>
      <w:numFmt w:val="lowerLetter"/>
      <w:lvlText w:val="%8."/>
      <w:lvlJc w:val="left"/>
      <w:pPr>
        <w:tabs>
          <w:tab w:val="num" w:pos="5640"/>
        </w:tabs>
        <w:ind w:left="5640" w:hanging="360"/>
      </w:pPr>
    </w:lvl>
    <w:lvl w:ilvl="8" w:tplc="0426001B" w:tentative="1">
      <w:start w:val="1"/>
      <w:numFmt w:val="lowerRoman"/>
      <w:lvlText w:val="%9."/>
      <w:lvlJc w:val="right"/>
      <w:pPr>
        <w:tabs>
          <w:tab w:val="num" w:pos="6360"/>
        </w:tabs>
        <w:ind w:left="6360" w:hanging="180"/>
      </w:pPr>
    </w:lvl>
  </w:abstractNum>
  <w:abstractNum w:abstractNumId="43" w15:restartNumberingAfterBreak="0">
    <w:nsid w:val="79883BA3"/>
    <w:multiLevelType w:val="hybridMultilevel"/>
    <w:tmpl w:val="8ECA61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DAF66BA"/>
    <w:multiLevelType w:val="hybridMultilevel"/>
    <w:tmpl w:val="96B28F6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E1C587A"/>
    <w:multiLevelType w:val="hybridMultilevel"/>
    <w:tmpl w:val="FBF21C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1"/>
  </w:num>
  <w:num w:numId="13">
    <w:abstractNumId w:val="22"/>
  </w:num>
  <w:num w:numId="14">
    <w:abstractNumId w:val="37"/>
  </w:num>
  <w:num w:numId="15">
    <w:abstractNumId w:val="33"/>
  </w:num>
  <w:num w:numId="16">
    <w:abstractNumId w:val="16"/>
  </w:num>
  <w:num w:numId="17">
    <w:abstractNumId w:val="28"/>
  </w:num>
  <w:num w:numId="18">
    <w:abstractNumId w:val="35"/>
  </w:num>
  <w:num w:numId="19">
    <w:abstractNumId w:val="21"/>
  </w:num>
  <w:num w:numId="20">
    <w:abstractNumId w:val="15"/>
  </w:num>
  <w:num w:numId="21">
    <w:abstractNumId w:val="45"/>
  </w:num>
  <w:num w:numId="22">
    <w:abstractNumId w:val="19"/>
  </w:num>
  <w:num w:numId="23">
    <w:abstractNumId w:val="38"/>
  </w:num>
  <w:num w:numId="24">
    <w:abstractNumId w:val="18"/>
  </w:num>
  <w:num w:numId="25">
    <w:abstractNumId w:val="43"/>
  </w:num>
  <w:num w:numId="26">
    <w:abstractNumId w:val="26"/>
  </w:num>
  <w:num w:numId="27">
    <w:abstractNumId w:val="44"/>
  </w:num>
  <w:num w:numId="28">
    <w:abstractNumId w:val="34"/>
  </w:num>
  <w:num w:numId="29">
    <w:abstractNumId w:val="41"/>
  </w:num>
  <w:num w:numId="30">
    <w:abstractNumId w:val="36"/>
  </w:num>
  <w:num w:numId="31">
    <w:abstractNumId w:val="29"/>
  </w:num>
  <w:num w:numId="32">
    <w:abstractNumId w:val="39"/>
  </w:num>
  <w:num w:numId="33">
    <w:abstractNumId w:val="32"/>
  </w:num>
  <w:num w:numId="34">
    <w:abstractNumId w:val="24"/>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20"/>
  </w:num>
  <w:num w:numId="40">
    <w:abstractNumId w:val="11"/>
  </w:num>
  <w:num w:numId="41">
    <w:abstractNumId w:val="25"/>
  </w:num>
  <w:num w:numId="42">
    <w:abstractNumId w:val="40"/>
  </w:num>
  <w:num w:numId="43">
    <w:abstractNumId w:val="12"/>
  </w:num>
  <w:num w:numId="44">
    <w:abstractNumId w:val="14"/>
  </w:num>
  <w:num w:numId="45">
    <w:abstractNumId w:val="13"/>
  </w:num>
  <w:num w:numId="46">
    <w:abstractNumId w:val="23"/>
  </w:num>
  <w:num w:numId="47">
    <w:abstractNumId w:val="30"/>
  </w:num>
  <w:num w:numId="48">
    <w:abstractNumId w:val="42"/>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1CB1"/>
    <w:rsid w:val="00001F28"/>
    <w:rsid w:val="00003FCD"/>
    <w:rsid w:val="00007632"/>
    <w:rsid w:val="00011C1A"/>
    <w:rsid w:val="0001616B"/>
    <w:rsid w:val="000178F3"/>
    <w:rsid w:val="00020627"/>
    <w:rsid w:val="00020B7C"/>
    <w:rsid w:val="0002105D"/>
    <w:rsid w:val="00022879"/>
    <w:rsid w:val="000238C8"/>
    <w:rsid w:val="000242E9"/>
    <w:rsid w:val="00030A5C"/>
    <w:rsid w:val="00030C7B"/>
    <w:rsid w:val="0003129D"/>
    <w:rsid w:val="00031694"/>
    <w:rsid w:val="00031B92"/>
    <w:rsid w:val="000349D8"/>
    <w:rsid w:val="00037BC5"/>
    <w:rsid w:val="0004135C"/>
    <w:rsid w:val="00044CFF"/>
    <w:rsid w:val="00045DED"/>
    <w:rsid w:val="00046D24"/>
    <w:rsid w:val="00064530"/>
    <w:rsid w:val="00064937"/>
    <w:rsid w:val="000662D4"/>
    <w:rsid w:val="0007086B"/>
    <w:rsid w:val="00070F2E"/>
    <w:rsid w:val="00072AC0"/>
    <w:rsid w:val="00073E26"/>
    <w:rsid w:val="000767D6"/>
    <w:rsid w:val="000771A7"/>
    <w:rsid w:val="00085E6B"/>
    <w:rsid w:val="00087CB1"/>
    <w:rsid w:val="0009387B"/>
    <w:rsid w:val="00094549"/>
    <w:rsid w:val="000B21DF"/>
    <w:rsid w:val="000B7DB8"/>
    <w:rsid w:val="000C0539"/>
    <w:rsid w:val="000C0CEE"/>
    <w:rsid w:val="000C4FA8"/>
    <w:rsid w:val="000C5EB9"/>
    <w:rsid w:val="000D375D"/>
    <w:rsid w:val="000D4E53"/>
    <w:rsid w:val="000D7623"/>
    <w:rsid w:val="000E1C0D"/>
    <w:rsid w:val="000E2940"/>
    <w:rsid w:val="000E529E"/>
    <w:rsid w:val="000F2C29"/>
    <w:rsid w:val="000F7AB4"/>
    <w:rsid w:val="00101BE2"/>
    <w:rsid w:val="00105856"/>
    <w:rsid w:val="00105DF0"/>
    <w:rsid w:val="0010673D"/>
    <w:rsid w:val="00110275"/>
    <w:rsid w:val="00110FA8"/>
    <w:rsid w:val="001118C1"/>
    <w:rsid w:val="001151E8"/>
    <w:rsid w:val="001176FB"/>
    <w:rsid w:val="00120EE3"/>
    <w:rsid w:val="0013274A"/>
    <w:rsid w:val="001407EB"/>
    <w:rsid w:val="00142984"/>
    <w:rsid w:val="00144479"/>
    <w:rsid w:val="00145A46"/>
    <w:rsid w:val="00152762"/>
    <w:rsid w:val="00152AED"/>
    <w:rsid w:val="0015642F"/>
    <w:rsid w:val="0015790D"/>
    <w:rsid w:val="001634EF"/>
    <w:rsid w:val="00171F97"/>
    <w:rsid w:val="001753A7"/>
    <w:rsid w:val="00177B2A"/>
    <w:rsid w:val="0018440A"/>
    <w:rsid w:val="0018578B"/>
    <w:rsid w:val="00186E48"/>
    <w:rsid w:val="00190366"/>
    <w:rsid w:val="001906AF"/>
    <w:rsid w:val="001923C9"/>
    <w:rsid w:val="0019614F"/>
    <w:rsid w:val="001969EA"/>
    <w:rsid w:val="001A0712"/>
    <w:rsid w:val="001A26C7"/>
    <w:rsid w:val="001A3208"/>
    <w:rsid w:val="001A389B"/>
    <w:rsid w:val="001B01B3"/>
    <w:rsid w:val="001B0963"/>
    <w:rsid w:val="001B1261"/>
    <w:rsid w:val="001B487E"/>
    <w:rsid w:val="001B79EA"/>
    <w:rsid w:val="001C06F5"/>
    <w:rsid w:val="001C235D"/>
    <w:rsid w:val="001C4255"/>
    <w:rsid w:val="001C4CC6"/>
    <w:rsid w:val="001C6794"/>
    <w:rsid w:val="001D19F4"/>
    <w:rsid w:val="001D4B96"/>
    <w:rsid w:val="001D5F7B"/>
    <w:rsid w:val="001E11E6"/>
    <w:rsid w:val="001E5C9A"/>
    <w:rsid w:val="001E5D8A"/>
    <w:rsid w:val="001F027D"/>
    <w:rsid w:val="001F09D0"/>
    <w:rsid w:val="001F18E3"/>
    <w:rsid w:val="001F301C"/>
    <w:rsid w:val="002132EF"/>
    <w:rsid w:val="00213AD6"/>
    <w:rsid w:val="00215C17"/>
    <w:rsid w:val="0021738D"/>
    <w:rsid w:val="00220B10"/>
    <w:rsid w:val="002249A5"/>
    <w:rsid w:val="00234C89"/>
    <w:rsid w:val="00235D29"/>
    <w:rsid w:val="002362C6"/>
    <w:rsid w:val="002379CC"/>
    <w:rsid w:val="00240002"/>
    <w:rsid w:val="00241897"/>
    <w:rsid w:val="00247880"/>
    <w:rsid w:val="00250CF8"/>
    <w:rsid w:val="00251006"/>
    <w:rsid w:val="002531D1"/>
    <w:rsid w:val="00254DF8"/>
    <w:rsid w:val="00256C5A"/>
    <w:rsid w:val="00262ABD"/>
    <w:rsid w:val="00262D64"/>
    <w:rsid w:val="0026486F"/>
    <w:rsid w:val="00267D4C"/>
    <w:rsid w:val="00271983"/>
    <w:rsid w:val="00272B84"/>
    <w:rsid w:val="00275A80"/>
    <w:rsid w:val="002816E4"/>
    <w:rsid w:val="002832D6"/>
    <w:rsid w:val="002834B8"/>
    <w:rsid w:val="00285BCF"/>
    <w:rsid w:val="00286D2A"/>
    <w:rsid w:val="00290280"/>
    <w:rsid w:val="002902EC"/>
    <w:rsid w:val="00292B09"/>
    <w:rsid w:val="00294F66"/>
    <w:rsid w:val="00295678"/>
    <w:rsid w:val="002978B9"/>
    <w:rsid w:val="00297B49"/>
    <w:rsid w:val="002A032F"/>
    <w:rsid w:val="002A218C"/>
    <w:rsid w:val="002A237B"/>
    <w:rsid w:val="002A5277"/>
    <w:rsid w:val="002A6FBF"/>
    <w:rsid w:val="002B0093"/>
    <w:rsid w:val="002B1942"/>
    <w:rsid w:val="002B1B2D"/>
    <w:rsid w:val="002B1C36"/>
    <w:rsid w:val="002B3294"/>
    <w:rsid w:val="002B55AA"/>
    <w:rsid w:val="002B756A"/>
    <w:rsid w:val="002D7BE0"/>
    <w:rsid w:val="002E1474"/>
    <w:rsid w:val="002E24C7"/>
    <w:rsid w:val="002E4857"/>
    <w:rsid w:val="002E6856"/>
    <w:rsid w:val="002F0EE2"/>
    <w:rsid w:val="002F3730"/>
    <w:rsid w:val="002F6A56"/>
    <w:rsid w:val="003032D9"/>
    <w:rsid w:val="003116F6"/>
    <w:rsid w:val="00312841"/>
    <w:rsid w:val="003128A2"/>
    <w:rsid w:val="00312C30"/>
    <w:rsid w:val="003133F9"/>
    <w:rsid w:val="003142F7"/>
    <w:rsid w:val="0031521D"/>
    <w:rsid w:val="00315459"/>
    <w:rsid w:val="00315B10"/>
    <w:rsid w:val="00316176"/>
    <w:rsid w:val="003239EA"/>
    <w:rsid w:val="00324323"/>
    <w:rsid w:val="003244BE"/>
    <w:rsid w:val="00324550"/>
    <w:rsid w:val="00325893"/>
    <w:rsid w:val="00325C76"/>
    <w:rsid w:val="0032780B"/>
    <w:rsid w:val="00331884"/>
    <w:rsid w:val="003326F7"/>
    <w:rsid w:val="00333BC1"/>
    <w:rsid w:val="003346CF"/>
    <w:rsid w:val="003363C1"/>
    <w:rsid w:val="00336448"/>
    <w:rsid w:val="00337F29"/>
    <w:rsid w:val="003428C8"/>
    <w:rsid w:val="00344474"/>
    <w:rsid w:val="003476BA"/>
    <w:rsid w:val="0035156E"/>
    <w:rsid w:val="0035339E"/>
    <w:rsid w:val="00355382"/>
    <w:rsid w:val="00355A85"/>
    <w:rsid w:val="003561FB"/>
    <w:rsid w:val="00357694"/>
    <w:rsid w:val="00362D3B"/>
    <w:rsid w:val="00362F18"/>
    <w:rsid w:val="00367137"/>
    <w:rsid w:val="00367628"/>
    <w:rsid w:val="003722F4"/>
    <w:rsid w:val="00373E86"/>
    <w:rsid w:val="00374EA1"/>
    <w:rsid w:val="003765BE"/>
    <w:rsid w:val="00377329"/>
    <w:rsid w:val="003853E8"/>
    <w:rsid w:val="00387193"/>
    <w:rsid w:val="00391822"/>
    <w:rsid w:val="00391E04"/>
    <w:rsid w:val="00397C87"/>
    <w:rsid w:val="003A07F3"/>
    <w:rsid w:val="003A110E"/>
    <w:rsid w:val="003A2819"/>
    <w:rsid w:val="003A28B6"/>
    <w:rsid w:val="003A3C09"/>
    <w:rsid w:val="003B131E"/>
    <w:rsid w:val="003B399D"/>
    <w:rsid w:val="003B4D4A"/>
    <w:rsid w:val="003B4E02"/>
    <w:rsid w:val="003B5E55"/>
    <w:rsid w:val="003C07C3"/>
    <w:rsid w:val="003C1A12"/>
    <w:rsid w:val="003C3BB5"/>
    <w:rsid w:val="003C77E7"/>
    <w:rsid w:val="003D0632"/>
    <w:rsid w:val="003D3191"/>
    <w:rsid w:val="003D369A"/>
    <w:rsid w:val="003D5D77"/>
    <w:rsid w:val="003E43F5"/>
    <w:rsid w:val="003F19C1"/>
    <w:rsid w:val="003F1CDB"/>
    <w:rsid w:val="003F5F2B"/>
    <w:rsid w:val="003F7ABA"/>
    <w:rsid w:val="003F7CD0"/>
    <w:rsid w:val="004003DC"/>
    <w:rsid w:val="00401AA6"/>
    <w:rsid w:val="00403BD6"/>
    <w:rsid w:val="0040503B"/>
    <w:rsid w:val="004133DA"/>
    <w:rsid w:val="00415F78"/>
    <w:rsid w:val="004200CF"/>
    <w:rsid w:val="00425126"/>
    <w:rsid w:val="00425A8F"/>
    <w:rsid w:val="0042612A"/>
    <w:rsid w:val="00426BB2"/>
    <w:rsid w:val="0042713C"/>
    <w:rsid w:val="004358FA"/>
    <w:rsid w:val="004372D5"/>
    <w:rsid w:val="00437509"/>
    <w:rsid w:val="00437A0B"/>
    <w:rsid w:val="00437C1E"/>
    <w:rsid w:val="004417CB"/>
    <w:rsid w:val="0044566E"/>
    <w:rsid w:val="004470D8"/>
    <w:rsid w:val="00450873"/>
    <w:rsid w:val="00451788"/>
    <w:rsid w:val="004518C2"/>
    <w:rsid w:val="00454F28"/>
    <w:rsid w:val="00456592"/>
    <w:rsid w:val="00462EB4"/>
    <w:rsid w:val="00463128"/>
    <w:rsid w:val="004631B5"/>
    <w:rsid w:val="00463FA2"/>
    <w:rsid w:val="0046421B"/>
    <w:rsid w:val="00467BDB"/>
    <w:rsid w:val="004713A2"/>
    <w:rsid w:val="004729E5"/>
    <w:rsid w:val="00480BB7"/>
    <w:rsid w:val="004816FD"/>
    <w:rsid w:val="004864E0"/>
    <w:rsid w:val="00486E24"/>
    <w:rsid w:val="00494206"/>
    <w:rsid w:val="00494EBA"/>
    <w:rsid w:val="004952B9"/>
    <w:rsid w:val="00495C7A"/>
    <w:rsid w:val="00497A30"/>
    <w:rsid w:val="004A2693"/>
    <w:rsid w:val="004A450E"/>
    <w:rsid w:val="004A5D86"/>
    <w:rsid w:val="004B12F8"/>
    <w:rsid w:val="004B5979"/>
    <w:rsid w:val="004C0788"/>
    <w:rsid w:val="004C090A"/>
    <w:rsid w:val="004C0E0F"/>
    <w:rsid w:val="004C2628"/>
    <w:rsid w:val="004C45BA"/>
    <w:rsid w:val="004C7164"/>
    <w:rsid w:val="004C75F4"/>
    <w:rsid w:val="004D02DB"/>
    <w:rsid w:val="004D4CDE"/>
    <w:rsid w:val="004D5863"/>
    <w:rsid w:val="004E1729"/>
    <w:rsid w:val="004E1E20"/>
    <w:rsid w:val="004E60F7"/>
    <w:rsid w:val="00503649"/>
    <w:rsid w:val="0050675F"/>
    <w:rsid w:val="0050737E"/>
    <w:rsid w:val="005102BF"/>
    <w:rsid w:val="005106AA"/>
    <w:rsid w:val="0051526E"/>
    <w:rsid w:val="00515570"/>
    <w:rsid w:val="005321A7"/>
    <w:rsid w:val="00535EBE"/>
    <w:rsid w:val="00537C3E"/>
    <w:rsid w:val="005428FE"/>
    <w:rsid w:val="00546263"/>
    <w:rsid w:val="005467CF"/>
    <w:rsid w:val="00552D51"/>
    <w:rsid w:val="00555F68"/>
    <w:rsid w:val="0055774E"/>
    <w:rsid w:val="0056076A"/>
    <w:rsid w:val="00561945"/>
    <w:rsid w:val="00564096"/>
    <w:rsid w:val="005747DB"/>
    <w:rsid w:val="005800CE"/>
    <w:rsid w:val="00580602"/>
    <w:rsid w:val="00580EB1"/>
    <w:rsid w:val="005810A7"/>
    <w:rsid w:val="00582477"/>
    <w:rsid w:val="005842FE"/>
    <w:rsid w:val="00586527"/>
    <w:rsid w:val="00591814"/>
    <w:rsid w:val="00594FCA"/>
    <w:rsid w:val="005A4C31"/>
    <w:rsid w:val="005B7CBC"/>
    <w:rsid w:val="005B7FF5"/>
    <w:rsid w:val="005C0E49"/>
    <w:rsid w:val="005C1EFA"/>
    <w:rsid w:val="005C21DE"/>
    <w:rsid w:val="005C2C22"/>
    <w:rsid w:val="005C417E"/>
    <w:rsid w:val="005C4306"/>
    <w:rsid w:val="005C5A8A"/>
    <w:rsid w:val="005C701E"/>
    <w:rsid w:val="005C702D"/>
    <w:rsid w:val="005D2E51"/>
    <w:rsid w:val="005D7FF5"/>
    <w:rsid w:val="005E0488"/>
    <w:rsid w:val="005E064F"/>
    <w:rsid w:val="005E1F0E"/>
    <w:rsid w:val="005E387E"/>
    <w:rsid w:val="005E3E1A"/>
    <w:rsid w:val="005E49CE"/>
    <w:rsid w:val="005F0D10"/>
    <w:rsid w:val="005F0DC5"/>
    <w:rsid w:val="005F12E2"/>
    <w:rsid w:val="005F4F34"/>
    <w:rsid w:val="005F6230"/>
    <w:rsid w:val="006019F6"/>
    <w:rsid w:val="006026B8"/>
    <w:rsid w:val="00613505"/>
    <w:rsid w:val="00613CB7"/>
    <w:rsid w:val="006156A1"/>
    <w:rsid w:val="0061691A"/>
    <w:rsid w:val="00616E64"/>
    <w:rsid w:val="00620B19"/>
    <w:rsid w:val="00621614"/>
    <w:rsid w:val="0062237B"/>
    <w:rsid w:val="00622E2E"/>
    <w:rsid w:val="00623D7D"/>
    <w:rsid w:val="00624BA1"/>
    <w:rsid w:val="00635589"/>
    <w:rsid w:val="0063716D"/>
    <w:rsid w:val="0064709A"/>
    <w:rsid w:val="00650D13"/>
    <w:rsid w:val="00651D54"/>
    <w:rsid w:val="0065543E"/>
    <w:rsid w:val="00656192"/>
    <w:rsid w:val="00657BAE"/>
    <w:rsid w:val="0066529F"/>
    <w:rsid w:val="00666ADF"/>
    <w:rsid w:val="00671D63"/>
    <w:rsid w:val="00671F14"/>
    <w:rsid w:val="0067237E"/>
    <w:rsid w:val="00674179"/>
    <w:rsid w:val="006768F5"/>
    <w:rsid w:val="00677593"/>
    <w:rsid w:val="00677BF3"/>
    <w:rsid w:val="00681818"/>
    <w:rsid w:val="00684813"/>
    <w:rsid w:val="0069380A"/>
    <w:rsid w:val="006A08EA"/>
    <w:rsid w:val="006A5A56"/>
    <w:rsid w:val="006B0570"/>
    <w:rsid w:val="006B05D7"/>
    <w:rsid w:val="006B53F7"/>
    <w:rsid w:val="006B785A"/>
    <w:rsid w:val="006C0DEF"/>
    <w:rsid w:val="006C10B2"/>
    <w:rsid w:val="006C5156"/>
    <w:rsid w:val="006C7B61"/>
    <w:rsid w:val="006D33A6"/>
    <w:rsid w:val="006D7D2A"/>
    <w:rsid w:val="006E4BB4"/>
    <w:rsid w:val="006F02DC"/>
    <w:rsid w:val="006F125B"/>
    <w:rsid w:val="006F14AC"/>
    <w:rsid w:val="006F6AE2"/>
    <w:rsid w:val="00700231"/>
    <w:rsid w:val="007027F5"/>
    <w:rsid w:val="007133A4"/>
    <w:rsid w:val="00714606"/>
    <w:rsid w:val="00716A7E"/>
    <w:rsid w:val="00717FDB"/>
    <w:rsid w:val="007228AB"/>
    <w:rsid w:val="00723A39"/>
    <w:rsid w:val="0072785A"/>
    <w:rsid w:val="00727FB2"/>
    <w:rsid w:val="00734ECB"/>
    <w:rsid w:val="00741DAC"/>
    <w:rsid w:val="00753555"/>
    <w:rsid w:val="007559E5"/>
    <w:rsid w:val="00757563"/>
    <w:rsid w:val="00761773"/>
    <w:rsid w:val="00763433"/>
    <w:rsid w:val="00765BAD"/>
    <w:rsid w:val="007701C8"/>
    <w:rsid w:val="0077038D"/>
    <w:rsid w:val="007717CB"/>
    <w:rsid w:val="00771CC1"/>
    <w:rsid w:val="007741EA"/>
    <w:rsid w:val="0077480D"/>
    <w:rsid w:val="00776380"/>
    <w:rsid w:val="0078173D"/>
    <w:rsid w:val="00781C5B"/>
    <w:rsid w:val="00785D84"/>
    <w:rsid w:val="007865FF"/>
    <w:rsid w:val="00786CEF"/>
    <w:rsid w:val="00787762"/>
    <w:rsid w:val="007A1AFB"/>
    <w:rsid w:val="007A62E7"/>
    <w:rsid w:val="007A653F"/>
    <w:rsid w:val="007C0663"/>
    <w:rsid w:val="007C0F22"/>
    <w:rsid w:val="007C376D"/>
    <w:rsid w:val="007C6268"/>
    <w:rsid w:val="007C6B6B"/>
    <w:rsid w:val="007C6D96"/>
    <w:rsid w:val="007D016B"/>
    <w:rsid w:val="007D5DE7"/>
    <w:rsid w:val="007E4D05"/>
    <w:rsid w:val="007E6BD4"/>
    <w:rsid w:val="007F0570"/>
    <w:rsid w:val="007F558E"/>
    <w:rsid w:val="0080266B"/>
    <w:rsid w:val="0080277D"/>
    <w:rsid w:val="0080445D"/>
    <w:rsid w:val="00805876"/>
    <w:rsid w:val="00810844"/>
    <w:rsid w:val="00810A55"/>
    <w:rsid w:val="00811858"/>
    <w:rsid w:val="00815277"/>
    <w:rsid w:val="00817240"/>
    <w:rsid w:val="00821D73"/>
    <w:rsid w:val="0082753A"/>
    <w:rsid w:val="00832A02"/>
    <w:rsid w:val="00835939"/>
    <w:rsid w:val="00844E43"/>
    <w:rsid w:val="00854E47"/>
    <w:rsid w:val="008564F1"/>
    <w:rsid w:val="00857E45"/>
    <w:rsid w:val="00866AA2"/>
    <w:rsid w:val="008708B5"/>
    <w:rsid w:val="00871EC8"/>
    <w:rsid w:val="00873145"/>
    <w:rsid w:val="00877342"/>
    <w:rsid w:val="00881632"/>
    <w:rsid w:val="00881704"/>
    <w:rsid w:val="00890D03"/>
    <w:rsid w:val="00892876"/>
    <w:rsid w:val="00893C81"/>
    <w:rsid w:val="00894E80"/>
    <w:rsid w:val="00897871"/>
    <w:rsid w:val="008A2903"/>
    <w:rsid w:val="008A5125"/>
    <w:rsid w:val="008A6E7B"/>
    <w:rsid w:val="008B56C0"/>
    <w:rsid w:val="008C2396"/>
    <w:rsid w:val="008C269C"/>
    <w:rsid w:val="008C61B3"/>
    <w:rsid w:val="008C644A"/>
    <w:rsid w:val="008D0B55"/>
    <w:rsid w:val="008D1EDA"/>
    <w:rsid w:val="008E47D6"/>
    <w:rsid w:val="008E5525"/>
    <w:rsid w:val="008E68C1"/>
    <w:rsid w:val="008F1FF8"/>
    <w:rsid w:val="008F23DC"/>
    <w:rsid w:val="008F74C5"/>
    <w:rsid w:val="008F75D0"/>
    <w:rsid w:val="009012E2"/>
    <w:rsid w:val="00903166"/>
    <w:rsid w:val="0090425D"/>
    <w:rsid w:val="0091761E"/>
    <w:rsid w:val="00921C40"/>
    <w:rsid w:val="00921EF1"/>
    <w:rsid w:val="00927297"/>
    <w:rsid w:val="00930576"/>
    <w:rsid w:val="0093332D"/>
    <w:rsid w:val="009351A9"/>
    <w:rsid w:val="00935F25"/>
    <w:rsid w:val="00937264"/>
    <w:rsid w:val="009436E6"/>
    <w:rsid w:val="00946A93"/>
    <w:rsid w:val="0095489B"/>
    <w:rsid w:val="00955B4F"/>
    <w:rsid w:val="009603A9"/>
    <w:rsid w:val="00960BA9"/>
    <w:rsid w:val="009617AC"/>
    <w:rsid w:val="00961BED"/>
    <w:rsid w:val="009644C2"/>
    <w:rsid w:val="00964CC0"/>
    <w:rsid w:val="0096611F"/>
    <w:rsid w:val="00966B71"/>
    <w:rsid w:val="00970B63"/>
    <w:rsid w:val="00974541"/>
    <w:rsid w:val="00974A07"/>
    <w:rsid w:val="009765F1"/>
    <w:rsid w:val="00982D39"/>
    <w:rsid w:val="00983029"/>
    <w:rsid w:val="00983F1C"/>
    <w:rsid w:val="00984EA7"/>
    <w:rsid w:val="00993771"/>
    <w:rsid w:val="00993BA0"/>
    <w:rsid w:val="00993D6D"/>
    <w:rsid w:val="0099639D"/>
    <w:rsid w:val="009A0413"/>
    <w:rsid w:val="009A17E5"/>
    <w:rsid w:val="009B55ED"/>
    <w:rsid w:val="009B61E9"/>
    <w:rsid w:val="009B62A5"/>
    <w:rsid w:val="009B7C1B"/>
    <w:rsid w:val="009C1BF1"/>
    <w:rsid w:val="009C260C"/>
    <w:rsid w:val="009C542D"/>
    <w:rsid w:val="009C5D59"/>
    <w:rsid w:val="009C7865"/>
    <w:rsid w:val="009C7944"/>
    <w:rsid w:val="009C7FB2"/>
    <w:rsid w:val="009D0CF7"/>
    <w:rsid w:val="009D165A"/>
    <w:rsid w:val="009D2B3B"/>
    <w:rsid w:val="009D40BD"/>
    <w:rsid w:val="009D467F"/>
    <w:rsid w:val="009D5019"/>
    <w:rsid w:val="009D7AD8"/>
    <w:rsid w:val="009D7BFB"/>
    <w:rsid w:val="009E02AA"/>
    <w:rsid w:val="009E02B7"/>
    <w:rsid w:val="009E40D4"/>
    <w:rsid w:val="009E43E3"/>
    <w:rsid w:val="009E7CD9"/>
    <w:rsid w:val="009F0642"/>
    <w:rsid w:val="009F0CCC"/>
    <w:rsid w:val="00A0165F"/>
    <w:rsid w:val="00A02E8F"/>
    <w:rsid w:val="00A112D7"/>
    <w:rsid w:val="00A11A51"/>
    <w:rsid w:val="00A1520E"/>
    <w:rsid w:val="00A17C60"/>
    <w:rsid w:val="00A208AB"/>
    <w:rsid w:val="00A27537"/>
    <w:rsid w:val="00A27EF3"/>
    <w:rsid w:val="00A31A76"/>
    <w:rsid w:val="00A32F55"/>
    <w:rsid w:val="00A4087E"/>
    <w:rsid w:val="00A446F5"/>
    <w:rsid w:val="00A468D2"/>
    <w:rsid w:val="00A651B3"/>
    <w:rsid w:val="00A70BF8"/>
    <w:rsid w:val="00A71CA2"/>
    <w:rsid w:val="00A76E50"/>
    <w:rsid w:val="00A81809"/>
    <w:rsid w:val="00A825F1"/>
    <w:rsid w:val="00A837FA"/>
    <w:rsid w:val="00A845D3"/>
    <w:rsid w:val="00A86497"/>
    <w:rsid w:val="00A877C5"/>
    <w:rsid w:val="00A95115"/>
    <w:rsid w:val="00A95336"/>
    <w:rsid w:val="00A96DFE"/>
    <w:rsid w:val="00A97FCB"/>
    <w:rsid w:val="00AA1A92"/>
    <w:rsid w:val="00AA4A41"/>
    <w:rsid w:val="00AA4F83"/>
    <w:rsid w:val="00AA71A9"/>
    <w:rsid w:val="00AB0D7B"/>
    <w:rsid w:val="00AB12CA"/>
    <w:rsid w:val="00AB4FB1"/>
    <w:rsid w:val="00AC13DA"/>
    <w:rsid w:val="00AC3BCB"/>
    <w:rsid w:val="00AC51FA"/>
    <w:rsid w:val="00AC6462"/>
    <w:rsid w:val="00AD3FF7"/>
    <w:rsid w:val="00AE0DC8"/>
    <w:rsid w:val="00AE75C6"/>
    <w:rsid w:val="00AF2652"/>
    <w:rsid w:val="00AF774E"/>
    <w:rsid w:val="00AF7F37"/>
    <w:rsid w:val="00B001CB"/>
    <w:rsid w:val="00B05B28"/>
    <w:rsid w:val="00B076E5"/>
    <w:rsid w:val="00B1121F"/>
    <w:rsid w:val="00B11E6E"/>
    <w:rsid w:val="00B12FED"/>
    <w:rsid w:val="00B13D9B"/>
    <w:rsid w:val="00B14A89"/>
    <w:rsid w:val="00B15DB4"/>
    <w:rsid w:val="00B2004B"/>
    <w:rsid w:val="00B23EA1"/>
    <w:rsid w:val="00B2567B"/>
    <w:rsid w:val="00B358A4"/>
    <w:rsid w:val="00B359F9"/>
    <w:rsid w:val="00B41111"/>
    <w:rsid w:val="00B427EA"/>
    <w:rsid w:val="00B46767"/>
    <w:rsid w:val="00B467FE"/>
    <w:rsid w:val="00B47A5C"/>
    <w:rsid w:val="00B5153A"/>
    <w:rsid w:val="00B520EC"/>
    <w:rsid w:val="00B53573"/>
    <w:rsid w:val="00B57338"/>
    <w:rsid w:val="00B57952"/>
    <w:rsid w:val="00B605C8"/>
    <w:rsid w:val="00B62FBE"/>
    <w:rsid w:val="00B639C9"/>
    <w:rsid w:val="00B63F69"/>
    <w:rsid w:val="00B700EE"/>
    <w:rsid w:val="00B74DE3"/>
    <w:rsid w:val="00B8054D"/>
    <w:rsid w:val="00B846E3"/>
    <w:rsid w:val="00B85D13"/>
    <w:rsid w:val="00B95504"/>
    <w:rsid w:val="00BA2C3E"/>
    <w:rsid w:val="00BB07AC"/>
    <w:rsid w:val="00BB1C1E"/>
    <w:rsid w:val="00BC1F28"/>
    <w:rsid w:val="00BC54E8"/>
    <w:rsid w:val="00BC55A6"/>
    <w:rsid w:val="00BC65CE"/>
    <w:rsid w:val="00BC787D"/>
    <w:rsid w:val="00BD4130"/>
    <w:rsid w:val="00BD4B6A"/>
    <w:rsid w:val="00BD5529"/>
    <w:rsid w:val="00BD5F63"/>
    <w:rsid w:val="00BE089D"/>
    <w:rsid w:val="00BE256C"/>
    <w:rsid w:val="00BE2927"/>
    <w:rsid w:val="00BE332D"/>
    <w:rsid w:val="00BE337A"/>
    <w:rsid w:val="00BE59F8"/>
    <w:rsid w:val="00BF18A1"/>
    <w:rsid w:val="00BF242D"/>
    <w:rsid w:val="00BF6E3C"/>
    <w:rsid w:val="00C05619"/>
    <w:rsid w:val="00C065CC"/>
    <w:rsid w:val="00C06CD0"/>
    <w:rsid w:val="00C07981"/>
    <w:rsid w:val="00C1092B"/>
    <w:rsid w:val="00C17335"/>
    <w:rsid w:val="00C22D0A"/>
    <w:rsid w:val="00C23FBB"/>
    <w:rsid w:val="00C30DF1"/>
    <w:rsid w:val="00C36C5C"/>
    <w:rsid w:val="00C3707C"/>
    <w:rsid w:val="00C40800"/>
    <w:rsid w:val="00C42BF6"/>
    <w:rsid w:val="00C451E0"/>
    <w:rsid w:val="00C45A4B"/>
    <w:rsid w:val="00C56276"/>
    <w:rsid w:val="00C61FCD"/>
    <w:rsid w:val="00C636FA"/>
    <w:rsid w:val="00C67B89"/>
    <w:rsid w:val="00C70482"/>
    <w:rsid w:val="00C71802"/>
    <w:rsid w:val="00C73C9B"/>
    <w:rsid w:val="00C77F3E"/>
    <w:rsid w:val="00C809B5"/>
    <w:rsid w:val="00C81489"/>
    <w:rsid w:val="00C83541"/>
    <w:rsid w:val="00C846AF"/>
    <w:rsid w:val="00C8657E"/>
    <w:rsid w:val="00C86F19"/>
    <w:rsid w:val="00C87F61"/>
    <w:rsid w:val="00C9185F"/>
    <w:rsid w:val="00C93856"/>
    <w:rsid w:val="00C93FBC"/>
    <w:rsid w:val="00C9679D"/>
    <w:rsid w:val="00C9726A"/>
    <w:rsid w:val="00CA72A7"/>
    <w:rsid w:val="00CB645F"/>
    <w:rsid w:val="00CC05F1"/>
    <w:rsid w:val="00CC3E48"/>
    <w:rsid w:val="00CC7827"/>
    <w:rsid w:val="00CD4CD1"/>
    <w:rsid w:val="00CD5AC1"/>
    <w:rsid w:val="00CD6A47"/>
    <w:rsid w:val="00CD776F"/>
    <w:rsid w:val="00CE31AC"/>
    <w:rsid w:val="00CE3352"/>
    <w:rsid w:val="00CF2403"/>
    <w:rsid w:val="00CF2805"/>
    <w:rsid w:val="00CF5B82"/>
    <w:rsid w:val="00CF729A"/>
    <w:rsid w:val="00D03515"/>
    <w:rsid w:val="00D03E08"/>
    <w:rsid w:val="00D05693"/>
    <w:rsid w:val="00D07E1E"/>
    <w:rsid w:val="00D14615"/>
    <w:rsid w:val="00D17804"/>
    <w:rsid w:val="00D211EA"/>
    <w:rsid w:val="00D22BE0"/>
    <w:rsid w:val="00D247B2"/>
    <w:rsid w:val="00D25FB8"/>
    <w:rsid w:val="00D26113"/>
    <w:rsid w:val="00D27DDC"/>
    <w:rsid w:val="00D31233"/>
    <w:rsid w:val="00D341AC"/>
    <w:rsid w:val="00D34B2E"/>
    <w:rsid w:val="00D369B6"/>
    <w:rsid w:val="00D42280"/>
    <w:rsid w:val="00D424D8"/>
    <w:rsid w:val="00D43DC0"/>
    <w:rsid w:val="00D44569"/>
    <w:rsid w:val="00D457F1"/>
    <w:rsid w:val="00D45C80"/>
    <w:rsid w:val="00D54CB3"/>
    <w:rsid w:val="00D5693D"/>
    <w:rsid w:val="00D57B5E"/>
    <w:rsid w:val="00D60015"/>
    <w:rsid w:val="00D65AB7"/>
    <w:rsid w:val="00D65C88"/>
    <w:rsid w:val="00D707A4"/>
    <w:rsid w:val="00D74A52"/>
    <w:rsid w:val="00D75CCC"/>
    <w:rsid w:val="00D7697A"/>
    <w:rsid w:val="00D82489"/>
    <w:rsid w:val="00D82AB1"/>
    <w:rsid w:val="00D82E19"/>
    <w:rsid w:val="00D84B0F"/>
    <w:rsid w:val="00D93019"/>
    <w:rsid w:val="00D94F57"/>
    <w:rsid w:val="00D978EB"/>
    <w:rsid w:val="00DA0195"/>
    <w:rsid w:val="00DA0657"/>
    <w:rsid w:val="00DA0DD2"/>
    <w:rsid w:val="00DA10AD"/>
    <w:rsid w:val="00DA203A"/>
    <w:rsid w:val="00DA7D66"/>
    <w:rsid w:val="00DB0E05"/>
    <w:rsid w:val="00DB216A"/>
    <w:rsid w:val="00DB72B0"/>
    <w:rsid w:val="00DC1EAC"/>
    <w:rsid w:val="00DD2F4B"/>
    <w:rsid w:val="00DD6868"/>
    <w:rsid w:val="00DE287A"/>
    <w:rsid w:val="00DE2B80"/>
    <w:rsid w:val="00DE31FD"/>
    <w:rsid w:val="00DF0F97"/>
    <w:rsid w:val="00DF2B8D"/>
    <w:rsid w:val="00DF5279"/>
    <w:rsid w:val="00DF72BD"/>
    <w:rsid w:val="00E00C2F"/>
    <w:rsid w:val="00E02967"/>
    <w:rsid w:val="00E043A4"/>
    <w:rsid w:val="00E07D0A"/>
    <w:rsid w:val="00E111DE"/>
    <w:rsid w:val="00E1183E"/>
    <w:rsid w:val="00E11B97"/>
    <w:rsid w:val="00E165E8"/>
    <w:rsid w:val="00E16A73"/>
    <w:rsid w:val="00E255CA"/>
    <w:rsid w:val="00E25B4C"/>
    <w:rsid w:val="00E31C17"/>
    <w:rsid w:val="00E3296B"/>
    <w:rsid w:val="00E336C3"/>
    <w:rsid w:val="00E34BB2"/>
    <w:rsid w:val="00E37194"/>
    <w:rsid w:val="00E435A6"/>
    <w:rsid w:val="00E4627C"/>
    <w:rsid w:val="00E53F51"/>
    <w:rsid w:val="00E60731"/>
    <w:rsid w:val="00E6116D"/>
    <w:rsid w:val="00E62E5C"/>
    <w:rsid w:val="00E648C1"/>
    <w:rsid w:val="00E657F9"/>
    <w:rsid w:val="00E705A3"/>
    <w:rsid w:val="00E80070"/>
    <w:rsid w:val="00E82A28"/>
    <w:rsid w:val="00E91F37"/>
    <w:rsid w:val="00E937E2"/>
    <w:rsid w:val="00E966C0"/>
    <w:rsid w:val="00E96E64"/>
    <w:rsid w:val="00E9757E"/>
    <w:rsid w:val="00EA4B57"/>
    <w:rsid w:val="00EA4F87"/>
    <w:rsid w:val="00EA7B3D"/>
    <w:rsid w:val="00EB3125"/>
    <w:rsid w:val="00EB34C1"/>
    <w:rsid w:val="00EB3F19"/>
    <w:rsid w:val="00EC0F34"/>
    <w:rsid w:val="00EC1CA5"/>
    <w:rsid w:val="00EC5119"/>
    <w:rsid w:val="00EC6A09"/>
    <w:rsid w:val="00EC6A3C"/>
    <w:rsid w:val="00ED29C0"/>
    <w:rsid w:val="00ED4227"/>
    <w:rsid w:val="00ED58A3"/>
    <w:rsid w:val="00ED763C"/>
    <w:rsid w:val="00EE2020"/>
    <w:rsid w:val="00EE3909"/>
    <w:rsid w:val="00EF19C0"/>
    <w:rsid w:val="00F012E0"/>
    <w:rsid w:val="00F03136"/>
    <w:rsid w:val="00F036CF"/>
    <w:rsid w:val="00F05BE6"/>
    <w:rsid w:val="00F10285"/>
    <w:rsid w:val="00F11B5A"/>
    <w:rsid w:val="00F1278A"/>
    <w:rsid w:val="00F13D8B"/>
    <w:rsid w:val="00F15BC9"/>
    <w:rsid w:val="00F20C16"/>
    <w:rsid w:val="00F22285"/>
    <w:rsid w:val="00F24799"/>
    <w:rsid w:val="00F35520"/>
    <w:rsid w:val="00F37463"/>
    <w:rsid w:val="00F45E6D"/>
    <w:rsid w:val="00F46710"/>
    <w:rsid w:val="00F47484"/>
    <w:rsid w:val="00F54E72"/>
    <w:rsid w:val="00F61A7F"/>
    <w:rsid w:val="00F64460"/>
    <w:rsid w:val="00F6695B"/>
    <w:rsid w:val="00F81180"/>
    <w:rsid w:val="00F83D28"/>
    <w:rsid w:val="00F97AC5"/>
    <w:rsid w:val="00FA1179"/>
    <w:rsid w:val="00FA1B64"/>
    <w:rsid w:val="00FA2C8B"/>
    <w:rsid w:val="00FA7B6C"/>
    <w:rsid w:val="00FB29EA"/>
    <w:rsid w:val="00FB7B1D"/>
    <w:rsid w:val="00FC062A"/>
    <w:rsid w:val="00FC1152"/>
    <w:rsid w:val="00FC1304"/>
    <w:rsid w:val="00FC3316"/>
    <w:rsid w:val="00FC5D29"/>
    <w:rsid w:val="00FC78B4"/>
    <w:rsid w:val="00FD06C3"/>
    <w:rsid w:val="00FD36A8"/>
    <w:rsid w:val="00FD4331"/>
    <w:rsid w:val="00FD5486"/>
    <w:rsid w:val="00FD58D8"/>
    <w:rsid w:val="00FD63F5"/>
    <w:rsid w:val="00FE4821"/>
    <w:rsid w:val="00FE79A7"/>
    <w:rsid w:val="00FF23FE"/>
    <w:rsid w:val="00FF5392"/>
    <w:rsid w:val="00FF5DAF"/>
    <w:rsid w:val="00FF65D4"/>
    <w:rsid w:val="00FF7EC1"/>
    <w:rsid w:val="1D9BBB4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2F809"/>
  <w15:chartTrackingRefBased/>
  <w15:docId w15:val="{AB369192-C26C-4D11-8B18-7F07DA3C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77F3E"/>
    <w:pPr>
      <w:widowControl w:val="0"/>
      <w:spacing w:after="200" w:line="276" w:lineRule="auto"/>
    </w:pPr>
    <w:rPr>
      <w:sz w:val="22"/>
      <w:szCs w:val="22"/>
      <w:lang w:val="en-US" w:eastAsia="en-US"/>
    </w:rPr>
  </w:style>
  <w:style w:type="paragraph" w:styleId="Virsraksts1">
    <w:name w:val="heading 1"/>
    <w:basedOn w:val="Parasts"/>
    <w:next w:val="Parasts"/>
    <w:link w:val="Virsraksts1Rakstz"/>
    <w:uiPriority w:val="9"/>
    <w:qFormat/>
    <w:rsid w:val="0026486F"/>
    <w:pPr>
      <w:keepNext/>
      <w:spacing w:before="240" w:after="60"/>
      <w:outlineLvl w:val="0"/>
    </w:pPr>
    <w:rPr>
      <w:rFonts w:ascii="Calibri Light" w:eastAsia="Times New Roman" w:hAnsi="Calibri Light"/>
      <w:b/>
      <w:bCs/>
      <w:kern w:val="32"/>
      <w:sz w:val="32"/>
      <w:szCs w:val="32"/>
    </w:rPr>
  </w:style>
  <w:style w:type="paragraph" w:styleId="Virsraksts2">
    <w:name w:val="heading 2"/>
    <w:basedOn w:val="Parasts"/>
    <w:next w:val="Parasts"/>
    <w:link w:val="Virsraksts2Rakstz"/>
    <w:qFormat/>
    <w:rsid w:val="00FA1B64"/>
    <w:pPr>
      <w:keepNext/>
      <w:widowControl/>
      <w:spacing w:after="0" w:line="240" w:lineRule="auto"/>
      <w:jc w:val="right"/>
      <w:outlineLvl w:val="1"/>
    </w:pPr>
    <w:rPr>
      <w:rFonts w:ascii="Times New Roman" w:eastAsia="Times New Roman" w:hAnsi="Times New Roman"/>
      <w:i/>
      <w:iCs/>
      <w:sz w:val="24"/>
      <w:szCs w:val="20"/>
      <w:lang w:val="x-none"/>
    </w:rPr>
  </w:style>
  <w:style w:type="paragraph" w:styleId="Virsraksts3">
    <w:name w:val="heading 3"/>
    <w:basedOn w:val="Parasts"/>
    <w:next w:val="Parasts"/>
    <w:link w:val="Virsraksts3Rakstz"/>
    <w:uiPriority w:val="9"/>
    <w:unhideWhenUsed/>
    <w:qFormat/>
    <w:rsid w:val="00EB34C1"/>
    <w:pPr>
      <w:keepNext/>
      <w:spacing w:before="240" w:after="60"/>
      <w:outlineLvl w:val="2"/>
    </w:pPr>
    <w:rPr>
      <w:rFonts w:ascii="Calibri Light" w:eastAsia="Times New Roman" w:hAnsi="Calibri Light"/>
      <w:b/>
      <w:bCs/>
      <w:sz w:val="26"/>
      <w:szCs w:val="26"/>
    </w:rPr>
  </w:style>
  <w:style w:type="paragraph" w:styleId="Virsraksts5">
    <w:name w:val="heading 5"/>
    <w:basedOn w:val="Parasts"/>
    <w:next w:val="Parasts"/>
    <w:link w:val="Virsraksts5Rakstz"/>
    <w:uiPriority w:val="9"/>
    <w:qFormat/>
    <w:rsid w:val="003A07F3"/>
    <w:pPr>
      <w:spacing w:before="240" w:after="60"/>
      <w:outlineLvl w:val="4"/>
    </w:pPr>
    <w:rPr>
      <w:rFonts w:eastAsia="Times New Roman"/>
      <w:b/>
      <w:bCs/>
      <w:i/>
      <w:iCs/>
      <w:sz w:val="26"/>
      <w:szCs w:val="26"/>
    </w:rPr>
  </w:style>
  <w:style w:type="paragraph" w:styleId="Virsraksts6">
    <w:name w:val="heading 6"/>
    <w:basedOn w:val="Parasts"/>
    <w:next w:val="Parasts"/>
    <w:link w:val="Virsraksts6Rakstz"/>
    <w:uiPriority w:val="9"/>
    <w:qFormat/>
    <w:rsid w:val="003A07F3"/>
    <w:pPr>
      <w:spacing w:before="240" w:after="60"/>
      <w:outlineLvl w:val="5"/>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paragraph" w:styleId="Bezatstarpm">
    <w:name w:val="No Spacing"/>
    <w:uiPriority w:val="1"/>
    <w:qFormat/>
    <w:rsid w:val="00B53573"/>
    <w:pPr>
      <w:widowControl w:val="0"/>
    </w:pPr>
    <w:rPr>
      <w:sz w:val="22"/>
      <w:szCs w:val="22"/>
      <w:lang w:val="en-US" w:eastAsia="en-US"/>
    </w:rPr>
  </w:style>
  <w:style w:type="paragraph" w:styleId="Pamatteksts">
    <w:name w:val="Body Text"/>
    <w:aliases w:val="Body Text Char1,Body Text Char3 Char,Body Text Char1 Char Char2 Char,Body Text Char1 Char3 Char,Pamatteksts Rakstz. Rakstz. Rakstz. Rakstz. Rakstz. Char2 Char,Body Text Char1 Char Char Char Char Char Char"/>
    <w:basedOn w:val="Parasts"/>
    <w:link w:val="PamattekstsRakstz"/>
    <w:rsid w:val="00BE256C"/>
    <w:pPr>
      <w:widowControl/>
      <w:spacing w:after="120" w:line="240" w:lineRule="auto"/>
    </w:pPr>
    <w:rPr>
      <w:rFonts w:ascii="RimTimes" w:eastAsia="Times New Roman" w:hAnsi="RimTimes"/>
      <w:sz w:val="24"/>
      <w:szCs w:val="20"/>
      <w:lang w:val="x-none"/>
    </w:rPr>
  </w:style>
  <w:style w:type="character" w:customStyle="1" w:styleId="PamattekstsRakstz">
    <w:name w:val="Pamatteksts Rakstz."/>
    <w:aliases w:val="Body Text Char1 Rakstz.,Body Text Char3 Char Rakstz.,Body Text Char1 Char Char2 Char Rakstz.,Body Text Char1 Char3 Char Rakstz.,Pamatteksts Rakstz. Rakstz. Rakstz. Rakstz. Rakstz. Char2 Char Rakstz."/>
    <w:link w:val="Pamatteksts"/>
    <w:rsid w:val="00BE256C"/>
    <w:rPr>
      <w:rFonts w:ascii="RimTimes" w:eastAsia="Times New Roman" w:hAnsi="RimTimes"/>
      <w:sz w:val="24"/>
      <w:lang w:eastAsia="en-US"/>
    </w:rPr>
  </w:style>
  <w:style w:type="character" w:styleId="Hipersaite">
    <w:name w:val="Hyperlink"/>
    <w:rsid w:val="00BE256C"/>
    <w:rPr>
      <w:rFonts w:cs="Times New Roman"/>
      <w:color w:val="0000FF"/>
      <w:u w:val="single"/>
    </w:rPr>
  </w:style>
  <w:style w:type="character" w:customStyle="1" w:styleId="HeaderChar1">
    <w:name w:val="Header Char1"/>
    <w:basedOn w:val="Noklusjumarindkopasfonts"/>
    <w:uiPriority w:val="99"/>
    <w:rsid w:val="00152762"/>
  </w:style>
  <w:style w:type="paragraph" w:styleId="Pamattekstaatkpe2">
    <w:name w:val="Body Text Indent 2"/>
    <w:basedOn w:val="Parasts"/>
    <w:link w:val="Pamattekstaatkpe2Rakstz"/>
    <w:uiPriority w:val="99"/>
    <w:unhideWhenUsed/>
    <w:rsid w:val="00152762"/>
    <w:pPr>
      <w:spacing w:after="120" w:line="480" w:lineRule="auto"/>
      <w:ind w:left="283"/>
    </w:pPr>
  </w:style>
  <w:style w:type="character" w:customStyle="1" w:styleId="Pamattekstaatkpe2Rakstz">
    <w:name w:val="Pamatteksta atkāpe 2 Rakstz."/>
    <w:link w:val="Pamattekstaatkpe2"/>
    <w:uiPriority w:val="99"/>
    <w:rsid w:val="00152762"/>
    <w:rPr>
      <w:sz w:val="22"/>
      <w:szCs w:val="22"/>
      <w:lang w:val="en-US" w:eastAsia="en-US"/>
    </w:rPr>
  </w:style>
  <w:style w:type="paragraph" w:styleId="Vienkrsteksts">
    <w:name w:val="Plain Text"/>
    <w:basedOn w:val="Parasts"/>
    <w:link w:val="VienkrstekstsRakstz"/>
    <w:uiPriority w:val="99"/>
    <w:unhideWhenUsed/>
    <w:rsid w:val="00B57338"/>
    <w:pPr>
      <w:widowControl/>
      <w:spacing w:after="0" w:line="240" w:lineRule="auto"/>
    </w:pPr>
    <w:rPr>
      <w:rFonts w:ascii="Consolas" w:hAnsi="Consolas"/>
      <w:sz w:val="21"/>
      <w:szCs w:val="21"/>
      <w:lang w:val="x-none"/>
    </w:rPr>
  </w:style>
  <w:style w:type="character" w:customStyle="1" w:styleId="VienkrstekstsRakstz">
    <w:name w:val="Vienkāršs teksts Rakstz."/>
    <w:link w:val="Vienkrsteksts"/>
    <w:uiPriority w:val="99"/>
    <w:rsid w:val="00B57338"/>
    <w:rPr>
      <w:rFonts w:ascii="Consolas" w:hAnsi="Consolas" w:cs="Consolas"/>
      <w:sz w:val="21"/>
      <w:szCs w:val="21"/>
      <w:lang w:eastAsia="en-US"/>
    </w:rPr>
  </w:style>
  <w:style w:type="paragraph" w:styleId="Sarakstarindkopa">
    <w:name w:val="List Paragraph"/>
    <w:basedOn w:val="Parasts"/>
    <w:uiPriority w:val="1"/>
    <w:qFormat/>
    <w:rsid w:val="00FA1B64"/>
    <w:pPr>
      <w:spacing w:after="0"/>
      <w:ind w:left="720"/>
      <w:jc w:val="both"/>
    </w:pPr>
    <w:rPr>
      <w:rFonts w:ascii="Times New Roman" w:hAnsi="Times New Roman"/>
      <w:sz w:val="24"/>
    </w:rPr>
  </w:style>
  <w:style w:type="character" w:customStyle="1" w:styleId="Virsraksts2Rakstz">
    <w:name w:val="Virsraksts 2 Rakstz."/>
    <w:link w:val="Virsraksts2"/>
    <w:rsid w:val="00FA1B64"/>
    <w:rPr>
      <w:rFonts w:ascii="Times New Roman" w:eastAsia="Times New Roman" w:hAnsi="Times New Roman"/>
      <w:i/>
      <w:iCs/>
      <w:sz w:val="24"/>
      <w:lang w:eastAsia="en-US"/>
    </w:rPr>
  </w:style>
  <w:style w:type="paragraph" w:styleId="Paraststmeklis">
    <w:name w:val="Normal (Web)"/>
    <w:basedOn w:val="Parasts"/>
    <w:rsid w:val="00FA1B64"/>
    <w:pPr>
      <w:widowControl/>
      <w:spacing w:before="100" w:beforeAutospacing="1" w:after="100" w:afterAutospacing="1" w:line="240" w:lineRule="auto"/>
    </w:pPr>
    <w:rPr>
      <w:rFonts w:ascii="Verdana" w:eastAsia="Arial Unicode MS" w:hAnsi="Verdana" w:cs="Arial Unicode MS"/>
      <w:color w:val="333333"/>
      <w:sz w:val="20"/>
      <w:szCs w:val="20"/>
      <w:lang w:val="en-GB"/>
    </w:rPr>
  </w:style>
  <w:style w:type="character" w:styleId="Izmantotahipersaite">
    <w:name w:val="FollowedHyperlink"/>
    <w:uiPriority w:val="99"/>
    <w:semiHidden/>
    <w:unhideWhenUsed/>
    <w:rsid w:val="00F83D28"/>
    <w:rPr>
      <w:color w:val="800080"/>
      <w:u w:val="single"/>
    </w:rPr>
  </w:style>
  <w:style w:type="character" w:customStyle="1" w:styleId="tvhtml">
    <w:name w:val="tv_html"/>
    <w:rsid w:val="004A2693"/>
    <w:rPr>
      <w:rFonts w:cs="Times New Roman"/>
    </w:rPr>
  </w:style>
  <w:style w:type="paragraph" w:styleId="Balonteksts">
    <w:name w:val="Balloon Text"/>
    <w:basedOn w:val="Parasts"/>
    <w:link w:val="BalontekstsRakstz"/>
    <w:uiPriority w:val="99"/>
    <w:semiHidden/>
    <w:unhideWhenUsed/>
    <w:rsid w:val="007E4D05"/>
    <w:pPr>
      <w:spacing w:after="0" w:line="240" w:lineRule="auto"/>
    </w:pPr>
    <w:rPr>
      <w:rFonts w:ascii="Segoe UI" w:hAnsi="Segoe UI"/>
      <w:sz w:val="18"/>
      <w:szCs w:val="18"/>
    </w:rPr>
  </w:style>
  <w:style w:type="character" w:customStyle="1" w:styleId="BalontekstsRakstz">
    <w:name w:val="Balonteksts Rakstz."/>
    <w:link w:val="Balonteksts"/>
    <w:uiPriority w:val="99"/>
    <w:semiHidden/>
    <w:rsid w:val="007E4D05"/>
    <w:rPr>
      <w:rFonts w:ascii="Segoe UI" w:hAnsi="Segoe UI" w:cs="Segoe UI"/>
      <w:sz w:val="18"/>
      <w:szCs w:val="18"/>
      <w:lang w:val="en-US" w:eastAsia="en-US"/>
    </w:rPr>
  </w:style>
  <w:style w:type="paragraph" w:styleId="Beiguvresteksts">
    <w:name w:val="endnote text"/>
    <w:basedOn w:val="Parasts"/>
    <w:link w:val="BeiguvrestekstsRakstz"/>
    <w:semiHidden/>
    <w:rsid w:val="00993771"/>
    <w:pPr>
      <w:widowControl/>
      <w:spacing w:after="0" w:line="240" w:lineRule="auto"/>
    </w:pPr>
    <w:rPr>
      <w:rFonts w:ascii="Times New Roman" w:eastAsia="Times New Roman" w:hAnsi="Times New Roman"/>
      <w:sz w:val="20"/>
      <w:szCs w:val="20"/>
      <w:lang w:val="lv-LV"/>
    </w:rPr>
  </w:style>
  <w:style w:type="character" w:customStyle="1" w:styleId="BeiguvrestekstsRakstz">
    <w:name w:val="Beigu vēres teksts Rakstz."/>
    <w:link w:val="Beiguvresteksts"/>
    <w:semiHidden/>
    <w:rsid w:val="00993771"/>
    <w:rPr>
      <w:rFonts w:ascii="Times New Roman" w:eastAsia="Times New Roman" w:hAnsi="Times New Roman"/>
      <w:lang w:eastAsia="en-US"/>
    </w:rPr>
  </w:style>
  <w:style w:type="paragraph" w:customStyle="1" w:styleId="Default">
    <w:name w:val="Default"/>
    <w:rsid w:val="003A07F3"/>
    <w:pPr>
      <w:autoSpaceDE w:val="0"/>
      <w:autoSpaceDN w:val="0"/>
      <w:adjustRightInd w:val="0"/>
    </w:pPr>
    <w:rPr>
      <w:rFonts w:ascii="Times New Roman" w:hAnsi="Times New Roman"/>
      <w:color w:val="000000"/>
      <w:sz w:val="24"/>
      <w:szCs w:val="24"/>
      <w:lang w:eastAsia="lv-LV"/>
    </w:rPr>
  </w:style>
  <w:style w:type="character" w:customStyle="1" w:styleId="Virsraksts5Rakstz">
    <w:name w:val="Virsraksts 5 Rakstz."/>
    <w:link w:val="Virsraksts5"/>
    <w:uiPriority w:val="9"/>
    <w:rsid w:val="003A07F3"/>
    <w:rPr>
      <w:rFonts w:eastAsia="Times New Roman"/>
      <w:b/>
      <w:bCs/>
      <w:i/>
      <w:iCs/>
      <w:sz w:val="26"/>
      <w:szCs w:val="26"/>
      <w:lang w:val="en-US" w:eastAsia="en-US"/>
    </w:rPr>
  </w:style>
  <w:style w:type="character" w:customStyle="1" w:styleId="Virsraksts6Rakstz">
    <w:name w:val="Virsraksts 6 Rakstz."/>
    <w:link w:val="Virsraksts6"/>
    <w:uiPriority w:val="9"/>
    <w:rsid w:val="003A07F3"/>
    <w:rPr>
      <w:rFonts w:eastAsia="Times New Roman"/>
      <w:b/>
      <w:bCs/>
      <w:sz w:val="22"/>
      <w:szCs w:val="22"/>
      <w:lang w:val="en-US" w:eastAsia="en-US"/>
    </w:rPr>
  </w:style>
  <w:style w:type="paragraph" w:styleId="Pamattekstaatkpe3">
    <w:name w:val="Body Text Indent 3"/>
    <w:basedOn w:val="Parasts"/>
    <w:link w:val="Pamattekstaatkpe3Rakstz"/>
    <w:uiPriority w:val="99"/>
    <w:unhideWhenUsed/>
    <w:rsid w:val="003A07F3"/>
    <w:pPr>
      <w:spacing w:after="120"/>
      <w:ind w:left="283"/>
    </w:pPr>
    <w:rPr>
      <w:sz w:val="16"/>
      <w:szCs w:val="16"/>
    </w:rPr>
  </w:style>
  <w:style w:type="character" w:customStyle="1" w:styleId="Pamattekstaatkpe3Rakstz">
    <w:name w:val="Pamatteksta atkāpe 3 Rakstz."/>
    <w:link w:val="Pamattekstaatkpe3"/>
    <w:uiPriority w:val="99"/>
    <w:rsid w:val="003A07F3"/>
    <w:rPr>
      <w:sz w:val="16"/>
      <w:szCs w:val="16"/>
      <w:lang w:val="en-US" w:eastAsia="en-US"/>
    </w:rPr>
  </w:style>
  <w:style w:type="character" w:styleId="Izteiksmgs">
    <w:name w:val="Strong"/>
    <w:uiPriority w:val="22"/>
    <w:qFormat/>
    <w:rsid w:val="007865FF"/>
    <w:rPr>
      <w:b/>
      <w:bCs/>
    </w:rPr>
  </w:style>
  <w:style w:type="character" w:styleId="Intensvsizclums">
    <w:name w:val="Intense Emphasis"/>
    <w:uiPriority w:val="21"/>
    <w:qFormat/>
    <w:rsid w:val="00387193"/>
    <w:rPr>
      <w:i/>
      <w:iCs/>
      <w:color w:val="5B9BD5"/>
    </w:rPr>
  </w:style>
  <w:style w:type="character" w:customStyle="1" w:styleId="Virsraksts1Rakstz">
    <w:name w:val="Virsraksts 1 Rakstz."/>
    <w:link w:val="Virsraksts1"/>
    <w:uiPriority w:val="9"/>
    <w:rsid w:val="0026486F"/>
    <w:rPr>
      <w:rFonts w:ascii="Calibri Light" w:eastAsia="Times New Roman" w:hAnsi="Calibri Light" w:cs="Times New Roman"/>
      <w:b/>
      <w:bCs/>
      <w:kern w:val="32"/>
      <w:sz w:val="32"/>
      <w:szCs w:val="32"/>
      <w:lang w:val="en-US" w:eastAsia="en-US"/>
    </w:rPr>
  </w:style>
  <w:style w:type="character" w:customStyle="1" w:styleId="Virsraksts3Rakstz">
    <w:name w:val="Virsraksts 3 Rakstz."/>
    <w:link w:val="Virsraksts3"/>
    <w:uiPriority w:val="9"/>
    <w:rsid w:val="00EB34C1"/>
    <w:rPr>
      <w:rFonts w:ascii="Calibri Light" w:eastAsia="Times New Roman" w:hAnsi="Calibri Light" w:cs="Times New Roman"/>
      <w:b/>
      <w:bCs/>
      <w:sz w:val="26"/>
      <w:szCs w:val="26"/>
      <w:lang w:val="en-US" w:eastAsia="en-US"/>
    </w:rPr>
  </w:style>
  <w:style w:type="paragraph" w:customStyle="1" w:styleId="tv213">
    <w:name w:val="tv213"/>
    <w:basedOn w:val="Parasts"/>
    <w:rsid w:val="00A877C5"/>
    <w:pPr>
      <w:widowControl/>
      <w:spacing w:before="100" w:beforeAutospacing="1" w:after="100" w:afterAutospacing="1" w:line="240" w:lineRule="auto"/>
    </w:pPr>
    <w:rPr>
      <w:rFonts w:ascii="Times New Roman" w:eastAsia="Times New Roman" w:hAnsi="Times New Roman"/>
      <w:sz w:val="24"/>
      <w:szCs w:val="24"/>
      <w:lang w:val="en-GB" w:eastAsia="en-GB"/>
    </w:rPr>
  </w:style>
  <w:style w:type="character" w:styleId="Beiguvresatsauce">
    <w:name w:val="endnote reference"/>
    <w:uiPriority w:val="99"/>
    <w:semiHidden/>
    <w:unhideWhenUsed/>
    <w:rsid w:val="00937264"/>
    <w:rPr>
      <w:vertAlign w:val="superscript"/>
    </w:rPr>
  </w:style>
  <w:style w:type="table" w:styleId="Reatabula">
    <w:name w:val="Table Grid"/>
    <w:basedOn w:val="Parastatabula"/>
    <w:uiPriority w:val="39"/>
    <w:rsid w:val="008E5525"/>
    <w:rPr>
      <w:rFonts w:ascii="Times New Roman" w:eastAsia="Times New Roman" w:hAnsi="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isc">
    <w:name w:val="naisc"/>
    <w:basedOn w:val="Parasts"/>
    <w:rsid w:val="00F97AC5"/>
    <w:pPr>
      <w:widowControl/>
      <w:spacing w:before="65" w:after="65" w:line="240" w:lineRule="auto"/>
      <w:jc w:val="center"/>
    </w:pPr>
    <w:rPr>
      <w:rFonts w:ascii="Times New Roman" w:eastAsia="Times New Roman" w:hAnsi="Times New Roman"/>
      <w:sz w:val="24"/>
      <w:szCs w:val="24"/>
      <w:lang w:val="lv-LV" w:eastAsia="lv-LV"/>
    </w:rPr>
  </w:style>
  <w:style w:type="paragraph" w:customStyle="1" w:styleId="naiskr">
    <w:name w:val="naiskr"/>
    <w:basedOn w:val="Parasts"/>
    <w:rsid w:val="00F97AC5"/>
    <w:pPr>
      <w:widowControl/>
      <w:spacing w:before="65" w:after="65" w:line="240" w:lineRule="auto"/>
    </w:pPr>
    <w:rPr>
      <w:rFonts w:ascii="Times New Roman" w:eastAsia="Times New Roman" w:hAnsi="Times New Roman"/>
      <w:sz w:val="24"/>
      <w:szCs w:val="24"/>
      <w:lang w:val="lv-LV" w:eastAsia="lv-LV"/>
    </w:rPr>
  </w:style>
  <w:style w:type="paragraph" w:customStyle="1" w:styleId="naisf">
    <w:name w:val="naisf"/>
    <w:basedOn w:val="Parasts"/>
    <w:rsid w:val="00F97AC5"/>
    <w:pPr>
      <w:widowControl/>
      <w:spacing w:before="65" w:after="65" w:line="240" w:lineRule="auto"/>
      <w:ind w:firstLine="324"/>
      <w:jc w:val="both"/>
    </w:pPr>
    <w:rPr>
      <w:rFonts w:ascii="Times New Roman" w:eastAsia="Times New Roman" w:hAnsi="Times New Roman"/>
      <w:sz w:val="24"/>
      <w:szCs w:val="24"/>
      <w:lang w:val="lv-LV" w:eastAsia="lv-LV"/>
    </w:rPr>
  </w:style>
  <w:style w:type="table" w:customStyle="1" w:styleId="TableNormal1">
    <w:name w:val="Table Normal1"/>
    <w:uiPriority w:val="2"/>
    <w:semiHidden/>
    <w:unhideWhenUsed/>
    <w:qFormat/>
    <w:rsid w:val="001D19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1D19F4"/>
    <w:pPr>
      <w:autoSpaceDE w:val="0"/>
      <w:autoSpaceDN w:val="0"/>
      <w:spacing w:after="0" w:line="240" w:lineRule="auto"/>
    </w:pPr>
    <w:rPr>
      <w:rFonts w:ascii="Carlito" w:eastAsia="Carlito" w:hAnsi="Carlito" w:cs="Carli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09064">
      <w:bodyDiv w:val="1"/>
      <w:marLeft w:val="0"/>
      <w:marRight w:val="0"/>
      <w:marTop w:val="0"/>
      <w:marBottom w:val="0"/>
      <w:divBdr>
        <w:top w:val="none" w:sz="0" w:space="0" w:color="auto"/>
        <w:left w:val="none" w:sz="0" w:space="0" w:color="auto"/>
        <w:bottom w:val="none" w:sz="0" w:space="0" w:color="auto"/>
        <w:right w:val="none" w:sz="0" w:space="0" w:color="auto"/>
      </w:divBdr>
    </w:div>
    <w:div w:id="156500204">
      <w:bodyDiv w:val="1"/>
      <w:marLeft w:val="0"/>
      <w:marRight w:val="0"/>
      <w:marTop w:val="0"/>
      <w:marBottom w:val="0"/>
      <w:divBdr>
        <w:top w:val="none" w:sz="0" w:space="0" w:color="auto"/>
        <w:left w:val="none" w:sz="0" w:space="0" w:color="auto"/>
        <w:bottom w:val="none" w:sz="0" w:space="0" w:color="auto"/>
        <w:right w:val="none" w:sz="0" w:space="0" w:color="auto"/>
      </w:divBdr>
    </w:div>
    <w:div w:id="254869937">
      <w:bodyDiv w:val="1"/>
      <w:marLeft w:val="0"/>
      <w:marRight w:val="0"/>
      <w:marTop w:val="0"/>
      <w:marBottom w:val="0"/>
      <w:divBdr>
        <w:top w:val="none" w:sz="0" w:space="0" w:color="auto"/>
        <w:left w:val="none" w:sz="0" w:space="0" w:color="auto"/>
        <w:bottom w:val="none" w:sz="0" w:space="0" w:color="auto"/>
        <w:right w:val="none" w:sz="0" w:space="0" w:color="auto"/>
      </w:divBdr>
      <w:divsChild>
        <w:div w:id="1988394716">
          <w:marLeft w:val="0"/>
          <w:marRight w:val="0"/>
          <w:marTop w:val="0"/>
          <w:marBottom w:val="0"/>
          <w:divBdr>
            <w:top w:val="none" w:sz="0" w:space="0" w:color="auto"/>
            <w:left w:val="none" w:sz="0" w:space="0" w:color="auto"/>
            <w:bottom w:val="none" w:sz="0" w:space="0" w:color="auto"/>
            <w:right w:val="none" w:sz="0" w:space="0" w:color="auto"/>
          </w:divBdr>
        </w:div>
      </w:divsChild>
    </w:div>
    <w:div w:id="307782664">
      <w:bodyDiv w:val="1"/>
      <w:marLeft w:val="0"/>
      <w:marRight w:val="0"/>
      <w:marTop w:val="0"/>
      <w:marBottom w:val="0"/>
      <w:divBdr>
        <w:top w:val="none" w:sz="0" w:space="0" w:color="auto"/>
        <w:left w:val="none" w:sz="0" w:space="0" w:color="auto"/>
        <w:bottom w:val="none" w:sz="0" w:space="0" w:color="auto"/>
        <w:right w:val="none" w:sz="0" w:space="0" w:color="auto"/>
      </w:divBdr>
    </w:div>
    <w:div w:id="380791319">
      <w:bodyDiv w:val="1"/>
      <w:marLeft w:val="0"/>
      <w:marRight w:val="0"/>
      <w:marTop w:val="0"/>
      <w:marBottom w:val="0"/>
      <w:divBdr>
        <w:top w:val="none" w:sz="0" w:space="0" w:color="auto"/>
        <w:left w:val="none" w:sz="0" w:space="0" w:color="auto"/>
        <w:bottom w:val="none" w:sz="0" w:space="0" w:color="auto"/>
        <w:right w:val="none" w:sz="0" w:space="0" w:color="auto"/>
      </w:divBdr>
    </w:div>
    <w:div w:id="409616855">
      <w:bodyDiv w:val="1"/>
      <w:marLeft w:val="0"/>
      <w:marRight w:val="0"/>
      <w:marTop w:val="0"/>
      <w:marBottom w:val="0"/>
      <w:divBdr>
        <w:top w:val="none" w:sz="0" w:space="0" w:color="auto"/>
        <w:left w:val="none" w:sz="0" w:space="0" w:color="auto"/>
        <w:bottom w:val="none" w:sz="0" w:space="0" w:color="auto"/>
        <w:right w:val="none" w:sz="0" w:space="0" w:color="auto"/>
      </w:divBdr>
      <w:divsChild>
        <w:div w:id="925072383">
          <w:marLeft w:val="0"/>
          <w:marRight w:val="0"/>
          <w:marTop w:val="0"/>
          <w:marBottom w:val="0"/>
          <w:divBdr>
            <w:top w:val="none" w:sz="0" w:space="0" w:color="auto"/>
            <w:left w:val="none" w:sz="0" w:space="0" w:color="auto"/>
            <w:bottom w:val="none" w:sz="0" w:space="0" w:color="auto"/>
            <w:right w:val="none" w:sz="0" w:space="0" w:color="auto"/>
          </w:divBdr>
          <w:divsChild>
            <w:div w:id="1301888766">
              <w:marLeft w:val="0"/>
              <w:marRight w:val="0"/>
              <w:marTop w:val="0"/>
              <w:marBottom w:val="0"/>
              <w:divBdr>
                <w:top w:val="none" w:sz="0" w:space="0" w:color="auto"/>
                <w:left w:val="none" w:sz="0" w:space="0" w:color="auto"/>
                <w:bottom w:val="none" w:sz="0" w:space="0" w:color="auto"/>
                <w:right w:val="none" w:sz="0" w:space="0" w:color="auto"/>
              </w:divBdr>
            </w:div>
          </w:divsChild>
        </w:div>
        <w:div w:id="1656370579">
          <w:marLeft w:val="0"/>
          <w:marRight w:val="0"/>
          <w:marTop w:val="0"/>
          <w:marBottom w:val="0"/>
          <w:divBdr>
            <w:top w:val="none" w:sz="0" w:space="0" w:color="auto"/>
            <w:left w:val="none" w:sz="0" w:space="0" w:color="auto"/>
            <w:bottom w:val="none" w:sz="0" w:space="0" w:color="auto"/>
            <w:right w:val="none" w:sz="0" w:space="0" w:color="auto"/>
          </w:divBdr>
          <w:divsChild>
            <w:div w:id="36159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35183">
      <w:bodyDiv w:val="1"/>
      <w:marLeft w:val="0"/>
      <w:marRight w:val="0"/>
      <w:marTop w:val="0"/>
      <w:marBottom w:val="0"/>
      <w:divBdr>
        <w:top w:val="none" w:sz="0" w:space="0" w:color="auto"/>
        <w:left w:val="none" w:sz="0" w:space="0" w:color="auto"/>
        <w:bottom w:val="none" w:sz="0" w:space="0" w:color="auto"/>
        <w:right w:val="none" w:sz="0" w:space="0" w:color="auto"/>
      </w:divBdr>
    </w:div>
    <w:div w:id="942033678">
      <w:bodyDiv w:val="1"/>
      <w:marLeft w:val="0"/>
      <w:marRight w:val="0"/>
      <w:marTop w:val="0"/>
      <w:marBottom w:val="0"/>
      <w:divBdr>
        <w:top w:val="none" w:sz="0" w:space="0" w:color="auto"/>
        <w:left w:val="none" w:sz="0" w:space="0" w:color="auto"/>
        <w:bottom w:val="none" w:sz="0" w:space="0" w:color="auto"/>
        <w:right w:val="none" w:sz="0" w:space="0" w:color="auto"/>
      </w:divBdr>
    </w:div>
    <w:div w:id="1083599994">
      <w:bodyDiv w:val="1"/>
      <w:marLeft w:val="0"/>
      <w:marRight w:val="0"/>
      <w:marTop w:val="0"/>
      <w:marBottom w:val="0"/>
      <w:divBdr>
        <w:top w:val="none" w:sz="0" w:space="0" w:color="auto"/>
        <w:left w:val="none" w:sz="0" w:space="0" w:color="auto"/>
        <w:bottom w:val="none" w:sz="0" w:space="0" w:color="auto"/>
        <w:right w:val="none" w:sz="0" w:space="0" w:color="auto"/>
      </w:divBdr>
      <w:divsChild>
        <w:div w:id="80491178">
          <w:marLeft w:val="0"/>
          <w:marRight w:val="0"/>
          <w:marTop w:val="0"/>
          <w:marBottom w:val="567"/>
          <w:divBdr>
            <w:top w:val="none" w:sz="0" w:space="0" w:color="auto"/>
            <w:left w:val="none" w:sz="0" w:space="0" w:color="auto"/>
            <w:bottom w:val="none" w:sz="0" w:space="0" w:color="auto"/>
            <w:right w:val="none" w:sz="0" w:space="0" w:color="auto"/>
          </w:divBdr>
        </w:div>
        <w:div w:id="376203088">
          <w:marLeft w:val="0"/>
          <w:marRight w:val="0"/>
          <w:marTop w:val="480"/>
          <w:marBottom w:val="240"/>
          <w:divBdr>
            <w:top w:val="none" w:sz="0" w:space="0" w:color="auto"/>
            <w:left w:val="none" w:sz="0" w:space="0" w:color="auto"/>
            <w:bottom w:val="none" w:sz="0" w:space="0" w:color="auto"/>
            <w:right w:val="none" w:sz="0" w:space="0" w:color="auto"/>
          </w:divBdr>
        </w:div>
      </w:divsChild>
    </w:div>
    <w:div w:id="1211265693">
      <w:bodyDiv w:val="1"/>
      <w:marLeft w:val="0"/>
      <w:marRight w:val="0"/>
      <w:marTop w:val="0"/>
      <w:marBottom w:val="0"/>
      <w:divBdr>
        <w:top w:val="none" w:sz="0" w:space="0" w:color="auto"/>
        <w:left w:val="none" w:sz="0" w:space="0" w:color="auto"/>
        <w:bottom w:val="none" w:sz="0" w:space="0" w:color="auto"/>
        <w:right w:val="none" w:sz="0" w:space="0" w:color="auto"/>
      </w:divBdr>
    </w:div>
    <w:div w:id="1424835060">
      <w:bodyDiv w:val="1"/>
      <w:marLeft w:val="0"/>
      <w:marRight w:val="0"/>
      <w:marTop w:val="0"/>
      <w:marBottom w:val="0"/>
      <w:divBdr>
        <w:top w:val="none" w:sz="0" w:space="0" w:color="auto"/>
        <w:left w:val="none" w:sz="0" w:space="0" w:color="auto"/>
        <w:bottom w:val="none" w:sz="0" w:space="0" w:color="auto"/>
        <w:right w:val="none" w:sz="0" w:space="0" w:color="auto"/>
      </w:divBdr>
    </w:div>
    <w:div w:id="1432704965">
      <w:bodyDiv w:val="1"/>
      <w:marLeft w:val="0"/>
      <w:marRight w:val="0"/>
      <w:marTop w:val="0"/>
      <w:marBottom w:val="0"/>
      <w:divBdr>
        <w:top w:val="none" w:sz="0" w:space="0" w:color="auto"/>
        <w:left w:val="none" w:sz="0" w:space="0" w:color="auto"/>
        <w:bottom w:val="none" w:sz="0" w:space="0" w:color="auto"/>
        <w:right w:val="none" w:sz="0" w:space="0" w:color="auto"/>
      </w:divBdr>
    </w:div>
    <w:div w:id="1749771174">
      <w:bodyDiv w:val="1"/>
      <w:marLeft w:val="0"/>
      <w:marRight w:val="0"/>
      <w:marTop w:val="0"/>
      <w:marBottom w:val="0"/>
      <w:divBdr>
        <w:top w:val="none" w:sz="0" w:space="0" w:color="auto"/>
        <w:left w:val="none" w:sz="0" w:space="0" w:color="auto"/>
        <w:bottom w:val="none" w:sz="0" w:space="0" w:color="auto"/>
        <w:right w:val="none" w:sz="0" w:space="0" w:color="auto"/>
      </w:divBdr>
    </w:div>
    <w:div w:id="1828355754">
      <w:bodyDiv w:val="1"/>
      <w:marLeft w:val="0"/>
      <w:marRight w:val="0"/>
      <w:marTop w:val="0"/>
      <w:marBottom w:val="0"/>
      <w:divBdr>
        <w:top w:val="none" w:sz="0" w:space="0" w:color="auto"/>
        <w:left w:val="none" w:sz="0" w:space="0" w:color="auto"/>
        <w:bottom w:val="none" w:sz="0" w:space="0" w:color="auto"/>
        <w:right w:val="none" w:sz="0" w:space="0" w:color="auto"/>
      </w:divBdr>
    </w:div>
    <w:div w:id="1853449061">
      <w:bodyDiv w:val="1"/>
      <w:marLeft w:val="0"/>
      <w:marRight w:val="0"/>
      <w:marTop w:val="0"/>
      <w:marBottom w:val="0"/>
      <w:divBdr>
        <w:top w:val="none" w:sz="0" w:space="0" w:color="auto"/>
        <w:left w:val="none" w:sz="0" w:space="0" w:color="auto"/>
        <w:bottom w:val="none" w:sz="0" w:space="0" w:color="auto"/>
        <w:right w:val="none" w:sz="0" w:space="0" w:color="auto"/>
      </w:divBdr>
    </w:div>
    <w:div w:id="1948271356">
      <w:bodyDiv w:val="1"/>
      <w:marLeft w:val="0"/>
      <w:marRight w:val="0"/>
      <w:marTop w:val="0"/>
      <w:marBottom w:val="0"/>
      <w:divBdr>
        <w:top w:val="none" w:sz="0" w:space="0" w:color="auto"/>
        <w:left w:val="none" w:sz="0" w:space="0" w:color="auto"/>
        <w:bottom w:val="none" w:sz="0" w:space="0" w:color="auto"/>
        <w:right w:val="none" w:sz="0" w:space="0" w:color="auto"/>
      </w:divBdr>
    </w:div>
    <w:div w:id="1956256091">
      <w:bodyDiv w:val="1"/>
      <w:marLeft w:val="0"/>
      <w:marRight w:val="0"/>
      <w:marTop w:val="0"/>
      <w:marBottom w:val="0"/>
      <w:divBdr>
        <w:top w:val="none" w:sz="0" w:space="0" w:color="auto"/>
        <w:left w:val="none" w:sz="0" w:space="0" w:color="auto"/>
        <w:bottom w:val="none" w:sz="0" w:space="0" w:color="auto"/>
        <w:right w:val="none" w:sz="0" w:space="0" w:color="auto"/>
      </w:divBdr>
    </w:div>
    <w:div w:id="1983730985">
      <w:bodyDiv w:val="1"/>
      <w:marLeft w:val="0"/>
      <w:marRight w:val="0"/>
      <w:marTop w:val="0"/>
      <w:marBottom w:val="0"/>
      <w:divBdr>
        <w:top w:val="none" w:sz="0" w:space="0" w:color="auto"/>
        <w:left w:val="none" w:sz="0" w:space="0" w:color="auto"/>
        <w:bottom w:val="none" w:sz="0" w:space="0" w:color="auto"/>
        <w:right w:val="none" w:sz="0" w:space="0" w:color="auto"/>
      </w:divBdr>
      <w:divsChild>
        <w:div w:id="412893414">
          <w:marLeft w:val="3000"/>
          <w:marRight w:val="0"/>
          <w:marTop w:val="0"/>
          <w:marBottom w:val="0"/>
          <w:divBdr>
            <w:top w:val="none" w:sz="0" w:space="0" w:color="auto"/>
            <w:left w:val="none" w:sz="0" w:space="0" w:color="auto"/>
            <w:bottom w:val="none" w:sz="0" w:space="0" w:color="auto"/>
            <w:right w:val="none" w:sz="0" w:space="0" w:color="auto"/>
          </w:divBdr>
        </w:div>
        <w:div w:id="1901011303">
          <w:marLeft w:val="0"/>
          <w:marRight w:val="0"/>
          <w:marTop w:val="0"/>
          <w:marBottom w:val="0"/>
          <w:divBdr>
            <w:top w:val="none" w:sz="0" w:space="0" w:color="auto"/>
            <w:left w:val="none" w:sz="0" w:space="0" w:color="auto"/>
            <w:bottom w:val="none" w:sz="0" w:space="0" w:color="auto"/>
            <w:right w:val="none" w:sz="0" w:space="0" w:color="auto"/>
          </w:divBdr>
          <w:divsChild>
            <w:div w:id="204224569">
              <w:marLeft w:val="0"/>
              <w:marRight w:val="0"/>
              <w:marTop w:val="0"/>
              <w:marBottom w:val="0"/>
              <w:divBdr>
                <w:top w:val="none" w:sz="0" w:space="0" w:color="auto"/>
                <w:left w:val="none" w:sz="0" w:space="0" w:color="auto"/>
                <w:bottom w:val="none" w:sz="0" w:space="0" w:color="auto"/>
                <w:right w:val="none" w:sz="0" w:space="0" w:color="auto"/>
              </w:divBdr>
              <w:divsChild>
                <w:div w:id="1274631448">
                  <w:marLeft w:val="0"/>
                  <w:marRight w:val="0"/>
                  <w:marTop w:val="0"/>
                  <w:marBottom w:val="0"/>
                  <w:divBdr>
                    <w:top w:val="none" w:sz="0" w:space="0" w:color="auto"/>
                    <w:left w:val="none" w:sz="0" w:space="0" w:color="auto"/>
                    <w:bottom w:val="none" w:sz="0" w:space="0" w:color="auto"/>
                    <w:right w:val="none" w:sz="0" w:space="0" w:color="auto"/>
                  </w:divBdr>
                  <w:divsChild>
                    <w:div w:id="12379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96688">
      <w:bodyDiv w:val="1"/>
      <w:marLeft w:val="0"/>
      <w:marRight w:val="0"/>
      <w:marTop w:val="0"/>
      <w:marBottom w:val="0"/>
      <w:divBdr>
        <w:top w:val="none" w:sz="0" w:space="0" w:color="auto"/>
        <w:left w:val="none" w:sz="0" w:space="0" w:color="auto"/>
        <w:bottom w:val="none" w:sz="0" w:space="0" w:color="auto"/>
        <w:right w:val="none" w:sz="0" w:space="0" w:color="auto"/>
      </w:divBdr>
    </w:div>
    <w:div w:id="2010057866">
      <w:bodyDiv w:val="1"/>
      <w:marLeft w:val="0"/>
      <w:marRight w:val="0"/>
      <w:marTop w:val="0"/>
      <w:marBottom w:val="0"/>
      <w:divBdr>
        <w:top w:val="none" w:sz="0" w:space="0" w:color="auto"/>
        <w:left w:val="none" w:sz="0" w:space="0" w:color="auto"/>
        <w:bottom w:val="none" w:sz="0" w:space="0" w:color="auto"/>
        <w:right w:val="none" w:sz="0" w:space="0" w:color="auto"/>
      </w:divBdr>
    </w:div>
    <w:div w:id="2016640172">
      <w:bodyDiv w:val="1"/>
      <w:marLeft w:val="0"/>
      <w:marRight w:val="0"/>
      <w:marTop w:val="0"/>
      <w:marBottom w:val="0"/>
      <w:divBdr>
        <w:top w:val="none" w:sz="0" w:space="0" w:color="auto"/>
        <w:left w:val="none" w:sz="0" w:space="0" w:color="auto"/>
        <w:bottom w:val="none" w:sz="0" w:space="0" w:color="auto"/>
        <w:right w:val="none" w:sz="0" w:space="0" w:color="auto"/>
      </w:divBdr>
    </w:div>
    <w:div w:id="2058822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47A947-F009-4707-816C-2EBFD249A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18789</Words>
  <Characters>10710</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dc:creator>
  <cp:keywords/>
  <dc:description/>
  <cp:lastModifiedBy>Nataļja Tropkina</cp:lastModifiedBy>
  <cp:revision>2</cp:revision>
  <cp:lastPrinted>2020-06-04T09:42:00Z</cp:lastPrinted>
  <dcterms:created xsi:type="dcterms:W3CDTF">2020-06-05T13:39:00Z</dcterms:created>
  <dcterms:modified xsi:type="dcterms:W3CDTF">2020-06-05T13:39:00Z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