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30C2" w14:textId="77777777" w:rsidR="00485687" w:rsidRPr="009C0294" w:rsidRDefault="00485687" w:rsidP="00D40ACF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</w:p>
    <w:p w14:paraId="5D51D82D" w14:textId="160DB4B7" w:rsidR="00485687" w:rsidRPr="00D40ACF" w:rsidRDefault="00485687" w:rsidP="00485687">
      <w:pPr>
        <w:spacing w:after="0"/>
        <w:ind w:right="-625"/>
        <w:rPr>
          <w:rFonts w:ascii="Times New Roman" w:hAnsi="Times New Roman" w:cs="Times New Roman"/>
          <w:sz w:val="24"/>
          <w:szCs w:val="24"/>
        </w:rPr>
      </w:pPr>
      <w:r w:rsidRPr="00D40ACF">
        <w:rPr>
          <w:rFonts w:ascii="Times New Roman" w:hAnsi="Times New Roman" w:cs="Times New Roman"/>
          <w:sz w:val="24"/>
          <w:szCs w:val="24"/>
        </w:rPr>
        <w:t xml:space="preserve">2022. gada 27.aprīlī </w:t>
      </w:r>
      <w:r w:rsidRPr="00D40ACF">
        <w:rPr>
          <w:rFonts w:ascii="Times New Roman" w:hAnsi="Times New Roman" w:cs="Times New Roman"/>
          <w:sz w:val="24"/>
          <w:szCs w:val="24"/>
        </w:rPr>
        <w:tab/>
      </w:r>
      <w:r w:rsidRPr="00D40ACF">
        <w:rPr>
          <w:rFonts w:ascii="Times New Roman" w:hAnsi="Times New Roman" w:cs="Times New Roman"/>
          <w:sz w:val="24"/>
          <w:szCs w:val="24"/>
        </w:rPr>
        <w:tab/>
      </w:r>
      <w:r w:rsidRPr="00D40ACF">
        <w:rPr>
          <w:rFonts w:ascii="Times New Roman" w:hAnsi="Times New Roman" w:cs="Times New Roman"/>
          <w:sz w:val="24"/>
          <w:szCs w:val="24"/>
        </w:rPr>
        <w:tab/>
      </w:r>
      <w:r w:rsidRPr="00D40ACF">
        <w:rPr>
          <w:rFonts w:ascii="Times New Roman" w:hAnsi="Times New Roman" w:cs="Times New Roman"/>
          <w:sz w:val="24"/>
          <w:szCs w:val="24"/>
        </w:rPr>
        <w:tab/>
      </w:r>
      <w:r w:rsidRPr="00D40ACF">
        <w:rPr>
          <w:rFonts w:ascii="Times New Roman" w:hAnsi="Times New Roman" w:cs="Times New Roman"/>
          <w:sz w:val="24"/>
          <w:szCs w:val="24"/>
        </w:rPr>
        <w:tab/>
        <w:t xml:space="preserve"> Saistošie noteikumi Nr.SN___/2022 </w:t>
      </w:r>
    </w:p>
    <w:p w14:paraId="37A74321" w14:textId="77777777" w:rsidR="00485687" w:rsidRPr="00D40ACF" w:rsidRDefault="00485687" w:rsidP="00485687">
      <w:pPr>
        <w:spacing w:after="0"/>
        <w:ind w:right="-625"/>
        <w:rPr>
          <w:rFonts w:ascii="Times New Roman" w:hAnsi="Times New Roman" w:cs="Times New Roman"/>
          <w:sz w:val="24"/>
          <w:szCs w:val="24"/>
        </w:rPr>
      </w:pPr>
    </w:p>
    <w:p w14:paraId="30BA98A0" w14:textId="4E1E0919" w:rsidR="000B3393" w:rsidRPr="00D40ACF" w:rsidRDefault="00485687" w:rsidP="00E7427F">
      <w:pPr>
        <w:spacing w:after="0"/>
        <w:ind w:left="5103" w:right="-625"/>
        <w:rPr>
          <w:rFonts w:ascii="Times New Roman" w:hAnsi="Times New Roman" w:cs="Times New Roman"/>
          <w:sz w:val="24"/>
          <w:szCs w:val="24"/>
        </w:rPr>
      </w:pPr>
      <w:r w:rsidRPr="00D40ACF">
        <w:rPr>
          <w:rFonts w:ascii="Times New Roman" w:hAnsi="Times New Roman" w:cs="Times New Roman"/>
          <w:sz w:val="24"/>
          <w:szCs w:val="24"/>
        </w:rPr>
        <w:t xml:space="preserve">Apstiprināti ar Olaines novada domes 2022.gada </w:t>
      </w:r>
      <w:r w:rsidR="000B3393" w:rsidRPr="00D40ACF">
        <w:rPr>
          <w:rFonts w:ascii="Times New Roman" w:hAnsi="Times New Roman" w:cs="Times New Roman"/>
          <w:sz w:val="24"/>
          <w:szCs w:val="24"/>
        </w:rPr>
        <w:t xml:space="preserve">27.aprīļa </w:t>
      </w:r>
      <w:r w:rsidRPr="00D40ACF">
        <w:rPr>
          <w:rFonts w:ascii="Times New Roman" w:hAnsi="Times New Roman" w:cs="Times New Roman"/>
          <w:sz w:val="24"/>
          <w:szCs w:val="24"/>
        </w:rPr>
        <w:t>sēdes lēmumu (</w:t>
      </w:r>
      <w:r w:rsidR="000B3393" w:rsidRPr="00D40ACF">
        <w:rPr>
          <w:rFonts w:ascii="Times New Roman" w:hAnsi="Times New Roman" w:cs="Times New Roman"/>
          <w:sz w:val="24"/>
          <w:szCs w:val="24"/>
        </w:rPr>
        <w:t>6.</w:t>
      </w:r>
      <w:r w:rsidRPr="00D40ACF">
        <w:rPr>
          <w:rFonts w:ascii="Times New Roman" w:hAnsi="Times New Roman" w:cs="Times New Roman"/>
          <w:sz w:val="24"/>
          <w:szCs w:val="24"/>
        </w:rPr>
        <w:t xml:space="preserve">prot., ___.p.) </w:t>
      </w:r>
    </w:p>
    <w:p w14:paraId="59B52A63" w14:textId="77777777" w:rsidR="000B3393" w:rsidRPr="00D40ACF" w:rsidRDefault="000B3393" w:rsidP="000B3393">
      <w:pPr>
        <w:spacing w:after="0"/>
        <w:ind w:right="-625"/>
        <w:jc w:val="right"/>
        <w:rPr>
          <w:rFonts w:ascii="Times New Roman" w:hAnsi="Times New Roman" w:cs="Times New Roman"/>
          <w:sz w:val="24"/>
          <w:szCs w:val="24"/>
        </w:rPr>
      </w:pPr>
    </w:p>
    <w:p w14:paraId="16E4386C" w14:textId="77777777" w:rsidR="000B3393" w:rsidRPr="00D40ACF" w:rsidRDefault="000B3393" w:rsidP="001C528D">
      <w:pPr>
        <w:spacing w:after="0"/>
        <w:ind w:left="3600" w:right="-625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889A5D" w14:textId="10133C8E" w:rsidR="001C528D" w:rsidRPr="00D40ACF" w:rsidRDefault="001C528D" w:rsidP="00E7427F">
      <w:p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40A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Olaines novada pašvaldībai piederošo dzīvojamo telpu izīrēšanas kārtību</w:t>
      </w:r>
    </w:p>
    <w:p w14:paraId="2BF05865" w14:textId="3E7BD5F6" w:rsidR="001C528D" w:rsidRPr="00D40ACF" w:rsidRDefault="001C528D" w:rsidP="001C528D">
      <w:p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FCC0BD8" w14:textId="77777777" w:rsidR="001C528D" w:rsidRPr="00D40ACF" w:rsidRDefault="001C528D" w:rsidP="001C528D">
      <w:p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681A9BB" w14:textId="50BF0D97" w:rsidR="001C528D" w:rsidRPr="00E7427F" w:rsidRDefault="001C528D" w:rsidP="00E7427F">
      <w:pPr>
        <w:shd w:val="clear" w:color="auto" w:fill="FFFFFF"/>
        <w:spacing w:after="0" w:line="240" w:lineRule="auto"/>
        <w:ind w:left="5103" w:right="-625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E742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Izdoti saskaņā ar Dzīvojamo telpu īres likuma</w:t>
      </w:r>
      <w:r w:rsidR="00E7427F" w:rsidRPr="00E742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E742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32.panta pirmo daļu</w:t>
      </w:r>
    </w:p>
    <w:p w14:paraId="101B6F88" w14:textId="77777777" w:rsidR="001C528D" w:rsidRPr="00D40ACF" w:rsidRDefault="001C528D" w:rsidP="001C528D">
      <w:pPr>
        <w:shd w:val="clear" w:color="auto" w:fill="FFFFFF"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99B0F5" w14:textId="77777777" w:rsidR="001C528D" w:rsidRPr="00D40ACF" w:rsidRDefault="001C528D" w:rsidP="001C528D">
      <w:pPr>
        <w:shd w:val="clear" w:color="auto" w:fill="FFFFFF"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8FE8938" w14:textId="26227850" w:rsidR="001C528D" w:rsidRPr="00D40ACF" w:rsidRDefault="001C528D" w:rsidP="001C528D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40A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14:paraId="1BBC695B" w14:textId="77777777" w:rsidR="001C528D" w:rsidRPr="00D40ACF" w:rsidRDefault="001C528D" w:rsidP="001C528D">
      <w:pPr>
        <w:pStyle w:val="Sarakstarindkopa"/>
        <w:shd w:val="clear" w:color="auto" w:fill="FFFFFF"/>
        <w:spacing w:after="0" w:line="240" w:lineRule="auto"/>
        <w:ind w:left="1080" w:right="-6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E305CF" w14:textId="30B74DFE" w:rsidR="001C528D" w:rsidRPr="009C0294" w:rsidRDefault="001C528D" w:rsidP="001C528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1"/>
      <w:bookmarkStart w:id="1" w:name="p-1057792"/>
      <w:bookmarkEnd w:id="0"/>
      <w:bookmarkEnd w:id="1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1. Saistošie noteikumi (turpmāk – Noteikumi) nosaka Olaines novada pašvaldībai (turpmāk – Pašvaldība) piederošas dzīvojamās telpas (turpmāk – Dzīvojamā telpa) izīrēšanas kārtību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nosacījumus 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termiņu</w:t>
      </w:r>
      <w:r w:rsidR="005A1234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kādu slēdz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zīvojamās telpas īres līgum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B628F37" w14:textId="16031669" w:rsidR="001C528D" w:rsidRPr="009C0294" w:rsidRDefault="001C528D" w:rsidP="001C528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p2"/>
      <w:bookmarkStart w:id="3" w:name="p-1057793"/>
      <w:bookmarkEnd w:id="2"/>
      <w:bookmarkEnd w:id="3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2. Noteikumi neattiecas uz:</w:t>
      </w:r>
    </w:p>
    <w:p w14:paraId="0F1D39F4" w14:textId="28CAE559" w:rsidR="001C528D" w:rsidRPr="009C0294" w:rsidRDefault="001C528D" w:rsidP="00BE123D">
      <w:pPr>
        <w:shd w:val="clear" w:color="auto" w:fill="FFFFFF"/>
        <w:spacing w:after="0" w:line="293" w:lineRule="atLeast"/>
        <w:ind w:left="567" w:right="-6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2.1. neizīrētām Pašvaldībai piederošām vai tās nomātām dzīvojamām telpām;</w:t>
      </w:r>
    </w:p>
    <w:p w14:paraId="6F44FA9D" w14:textId="5046E24A" w:rsidR="001C528D" w:rsidRPr="009C0294" w:rsidRDefault="001C528D" w:rsidP="00BE123D">
      <w:pPr>
        <w:shd w:val="clear" w:color="auto" w:fill="FFFFFF"/>
        <w:spacing w:after="0" w:line="293" w:lineRule="atLeast"/>
        <w:ind w:left="567" w:right="-6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2.2. kārtību, kādā Pašvaldība</w:t>
      </w:r>
      <w:r w:rsidR="00A5428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sniedz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</w:t>
      </w:r>
      <w:r w:rsidR="00A5428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speciālistiem dzīvojam</w:t>
      </w:r>
      <w:r w:rsidR="00A5428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</w:t>
      </w:r>
      <w:r w:rsidR="00A5428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as nodrošināšanai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44F42FC" w14:textId="669E2E31" w:rsidR="001C528D" w:rsidRPr="009C0294" w:rsidRDefault="001C528D" w:rsidP="00BE123D">
      <w:pPr>
        <w:shd w:val="clear" w:color="auto" w:fill="FFFFFF"/>
        <w:spacing w:after="0" w:line="293" w:lineRule="atLeast"/>
        <w:ind w:left="567" w:right="-6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2.3. kārtību, kādā Pašvaldība</w:t>
      </w:r>
      <w:r w:rsidR="0006592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sniedz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</w:t>
      </w:r>
      <w:r w:rsidR="0006592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dzīvokļa jautājumu risināšanā un reģistrējamas personas, kurām izīrējamas Pašvaldībai piederošās vai tās nomātās dzīvojamās telpas;</w:t>
      </w:r>
    </w:p>
    <w:p w14:paraId="2FC99165" w14:textId="7B732043" w:rsidR="001C528D" w:rsidRPr="009C0294" w:rsidRDefault="001C528D" w:rsidP="00BE123D">
      <w:pPr>
        <w:shd w:val="clear" w:color="auto" w:fill="FFFFFF"/>
        <w:spacing w:after="0" w:line="293" w:lineRule="atLeast"/>
        <w:ind w:left="567" w:right="-6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2.4. kārtību, kādā </w:t>
      </w:r>
      <w:r w:rsidR="0006592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izīrē sociāl</w:t>
      </w:r>
      <w:r w:rsidR="0006592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dzīvokļ</w:t>
      </w:r>
      <w:r w:rsidR="0006592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11F464" w14:textId="77777777" w:rsidR="001C528D" w:rsidRPr="009C0294" w:rsidRDefault="001C528D" w:rsidP="001C528D">
      <w:pPr>
        <w:shd w:val="clear" w:color="auto" w:fill="FFFFFF"/>
        <w:spacing w:after="0" w:line="293" w:lineRule="atLeast"/>
        <w:ind w:left="600"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57CABC" w14:textId="3F4E4C9A" w:rsidR="001C528D" w:rsidRPr="009C0294" w:rsidRDefault="001C528D" w:rsidP="001C528D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Pašvaldības dzīvojamās telpas īres līguma slēgšana</w:t>
      </w:r>
    </w:p>
    <w:p w14:paraId="7A44DFE5" w14:textId="77777777" w:rsidR="001C528D" w:rsidRPr="009C0294" w:rsidRDefault="001C528D" w:rsidP="001C528D">
      <w:pPr>
        <w:pStyle w:val="Sarakstarindkopa"/>
        <w:shd w:val="clear" w:color="auto" w:fill="FFFFFF"/>
        <w:spacing w:after="0" w:line="240" w:lineRule="auto"/>
        <w:ind w:left="1080" w:right="-6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3098835" w14:textId="590B32BE" w:rsidR="001C528D" w:rsidRPr="009C0294" w:rsidRDefault="001C528D" w:rsidP="001C528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p3"/>
      <w:bookmarkStart w:id="5" w:name="p-1057796"/>
      <w:bookmarkEnd w:id="4"/>
      <w:bookmarkEnd w:id="5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3. Personai ir tiesības prasīt jauna Dzīvojamās telpas īres līguma noslēgšanu, iesniedzot iesniegumu Pašvaldībai, ja vienlaikus izpildās šādi nosacījumi:</w:t>
      </w:r>
    </w:p>
    <w:p w14:paraId="3FBB2109" w14:textId="77777777" w:rsidR="001C528D" w:rsidRPr="009C0294" w:rsidRDefault="001C528D" w:rsidP="00BE123D">
      <w:pPr>
        <w:shd w:val="clear" w:color="auto" w:fill="FFFFFF"/>
        <w:spacing w:after="0" w:line="293" w:lineRule="atLeast"/>
        <w:ind w:left="600" w:right="-625" w:firstLine="1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3.1. Persona īrē attiecīgo Dzīvojamo telpu vai bijusi iemitināta tajā kā ģimenes loceklis normatīvajos aktos noteiktajā kārtībā;</w:t>
      </w:r>
    </w:p>
    <w:p w14:paraId="08EF3090" w14:textId="2C52A615" w:rsidR="001C528D" w:rsidRPr="009C0294" w:rsidRDefault="001C528D" w:rsidP="00BE123D">
      <w:pPr>
        <w:shd w:val="clear" w:color="auto" w:fill="FFFFFF"/>
        <w:spacing w:after="0" w:line="293" w:lineRule="atLeast"/>
        <w:ind w:left="600" w:right="-625" w:firstLine="1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3.2. Dzīvojamās telpas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īrniekam nav īres maksas parād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pārsniegtu 2 (divu) mēnešu īres maksas apmēru;</w:t>
      </w:r>
    </w:p>
    <w:p w14:paraId="5B26B311" w14:textId="432A926D" w:rsidR="001C528D" w:rsidRPr="009C0294" w:rsidRDefault="001C528D" w:rsidP="00BE123D">
      <w:pPr>
        <w:shd w:val="clear" w:color="auto" w:fill="FFFFFF"/>
        <w:spacing w:after="0" w:line="293" w:lineRule="atLeast"/>
        <w:ind w:left="600" w:right="-625" w:firstLine="1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3.3. Dzīvojamās telpas īrniekam atbilstoši dzīvojamās telpas īres līguma nosacījumiem nav kavēti ar Dzīvojamās telpas lietošanu saistītie maksājumi ilgāk kā 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 (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divus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mēnešus;</w:t>
      </w:r>
    </w:p>
    <w:p w14:paraId="76B07A33" w14:textId="7B3AC643" w:rsidR="001C528D" w:rsidRPr="009C0294" w:rsidRDefault="001C528D" w:rsidP="00BE123D">
      <w:pPr>
        <w:shd w:val="clear" w:color="auto" w:fill="FFFFFF"/>
        <w:spacing w:after="0" w:line="293" w:lineRule="atLeast"/>
        <w:ind w:left="600" w:right="-625" w:firstLine="1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3.4. Dzīvojamās telpas īrnieks vai Dzīvojamajā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telpā iemitinātās personas nav pārkāpušas normatīvajos aktos vai Dzīvojamās telpas īres līgumā ietvertos ar Dzīvojamās telpas lietošanu saistītos noteikumus;</w:t>
      </w:r>
    </w:p>
    <w:p w14:paraId="6B4CED5C" w14:textId="18D4F83F" w:rsidR="001C528D" w:rsidRPr="009C0294" w:rsidRDefault="001C528D" w:rsidP="00BE123D">
      <w:pPr>
        <w:shd w:val="clear" w:color="auto" w:fill="FFFFFF"/>
        <w:spacing w:after="0" w:line="293" w:lineRule="atLeast"/>
        <w:ind w:left="600" w:right="-625" w:firstLine="1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3.5. Dzīvojamās telpas īrniekam 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nepieder cita dzīvojamā platība Olaines novada pašvaldības administratīvajā teritorijā.</w:t>
      </w:r>
    </w:p>
    <w:p w14:paraId="5D66E22B" w14:textId="77777777" w:rsidR="00E7427F" w:rsidRPr="009C0294" w:rsidRDefault="001C528D" w:rsidP="00E7427F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p4"/>
      <w:bookmarkStart w:id="7" w:name="p-1057798"/>
      <w:bookmarkEnd w:id="6"/>
      <w:bookmarkEnd w:id="7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telpas īres līguma termiņš ir </w:t>
      </w:r>
      <w:r w:rsidR="00552BB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10 (desmit) gadi</w:t>
      </w:r>
      <w:r w:rsidR="00552BB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em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5B66615" w14:textId="181EF954" w:rsidR="009D5616" w:rsidRPr="009C0294" w:rsidRDefault="00E7427F" w:rsidP="00E7427F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9D561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Pēc Dzīvojamās telpas īres līguma termiņa beigām īrniekam ir tiesības lūgt Pašvaldību noslēgt jaunu dzīvojamās telpas īres līgumu, ja vienlaikus izpildās Noteikumu 3.punkta apakšpunkt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D561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nosacījumi.</w:t>
      </w:r>
    </w:p>
    <w:p w14:paraId="117D6831" w14:textId="5901A4D2" w:rsidR="00AD1685" w:rsidRPr="009C0294" w:rsidRDefault="00E7427F" w:rsidP="001C528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</w:t>
      </w:r>
      <w:r w:rsidR="009D561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D1685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Ja Dzīvojamās telpas īrniekam īpašumā ir cita Dzīvojamā telpa, Dzīvojamās telpas īres līgums netiek noslēgts.</w:t>
      </w:r>
    </w:p>
    <w:p w14:paraId="013AE5ED" w14:textId="7FF1E9E8" w:rsidR="001C528D" w:rsidRPr="009C0294" w:rsidRDefault="00E7427F" w:rsidP="001C528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AD1685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D2E54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Pašvaldības </w:t>
      </w:r>
      <w:r w:rsidR="00BE123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zīvojamās telpas īres līguma noslēgšanu </w:t>
      </w:r>
      <w:r w:rsidR="00414A5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atteikumu noslēgt </w:t>
      </w:r>
      <w:r w:rsidR="009D561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zīvojamās telpas īres līgumu pieņem Olaines novada dome</w:t>
      </w:r>
      <w:r w:rsidR="00851001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Dome)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 Dzīvojamās telpas īres līgum</w:t>
      </w:r>
      <w:r w:rsidR="0008131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jānoslēdz viena 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 laikā pēc </w:t>
      </w:r>
      <w:r w:rsidR="00851001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lēmuma pieņemšanas.</w:t>
      </w:r>
    </w:p>
    <w:p w14:paraId="456F256C" w14:textId="7663E102" w:rsidR="00CC7FAA" w:rsidRPr="009C0294" w:rsidRDefault="00E7427F" w:rsidP="00AA745C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8" w:name="p5"/>
      <w:bookmarkStart w:id="9" w:name="p-1057833"/>
      <w:bookmarkEnd w:id="8"/>
      <w:bookmarkEnd w:id="9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bookmarkStart w:id="10" w:name="p6"/>
      <w:bookmarkStart w:id="11" w:name="p-1057834"/>
      <w:bookmarkEnd w:id="10"/>
      <w:bookmarkEnd w:id="11"/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D74D97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l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ēmumu par </w:t>
      </w:r>
      <w:r w:rsidR="00AD1685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zīvojamās telpas izīrēšanu, </w:t>
      </w:r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dzīvojamā fonda </w:t>
      </w:r>
      <w:proofErr w:type="spellStart"/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apsaimniekotājs</w:t>
      </w:r>
      <w:proofErr w:type="spellEnd"/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proofErr w:type="spellStart"/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Apsaimniekotājs</w:t>
      </w:r>
      <w:proofErr w:type="spellEnd"/>
      <w:r w:rsidR="00AA745C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BE123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 un slēdz Dzīvojamās telpas 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īres līgumu.</w:t>
      </w:r>
    </w:p>
    <w:p w14:paraId="126C1951" w14:textId="0AA9B6B0" w:rsidR="00CC7FAA" w:rsidRPr="009C0294" w:rsidRDefault="00E7427F" w:rsidP="00CC7FAA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AD1685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Dzīvojamās telpas </w:t>
      </w:r>
      <w:r w:rsidR="00CC7FA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platības </w:t>
      </w:r>
      <w:r w:rsidR="00AD1685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īres maksa ir atbilstoša </w:t>
      </w:r>
      <w:r w:rsidR="00CC7FA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mājas pārvaldīšanas un apsaimniekošanas maksai attiecīgajā dzīvojamā mājā, kurā  izīrēta Dzīvojamā telpa un kuru nosaka attiecīgās dzīvojamās mājas </w:t>
      </w:r>
      <w:proofErr w:type="spellStart"/>
      <w:r w:rsidR="00CC7FA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Apsaimniekotājs</w:t>
      </w:r>
      <w:proofErr w:type="spellEnd"/>
      <w:r w:rsidR="006844C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nosūtot rakstveida paziņojumu. </w:t>
      </w:r>
    </w:p>
    <w:p w14:paraId="1FC3BF7B" w14:textId="60530198" w:rsidR="000C3FDF" w:rsidRPr="009C0294" w:rsidRDefault="00CC7FAA" w:rsidP="006844C3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Papildus 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telpas 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īres maksai proporcionāli izīrētās </w:t>
      </w:r>
      <w:r w:rsidR="0068446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zīvojamās telpas platībai īrnieks maksā 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noteiktos 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obligātos maksājumus 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vai pakalpojuma sniedzēja noteiktajos termiņos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maksājum</w:t>
      </w:r>
      <w:r w:rsidR="00830E48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us:</w:t>
      </w:r>
    </w:p>
    <w:p w14:paraId="0B52F9DD" w14:textId="2EF99782" w:rsidR="000C3FDF" w:rsidRPr="009C0294" w:rsidRDefault="00830E48" w:rsidP="00830E48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noteikt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nodokļa maksājum</w:t>
      </w:r>
      <w:r w:rsidR="000D631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28512E5" w14:textId="116BD306" w:rsidR="000C3FDF" w:rsidRPr="009C0294" w:rsidRDefault="00830E48" w:rsidP="00830E48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68446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mājas zemes īpašnieka noslēgtajā zemes nomas līgumā noteikto zemes nomas maksu, ja Dzīvojamā telpa atrodas </w:t>
      </w:r>
      <w:r w:rsidR="00844AD9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 mājā, kura atrodas </w:t>
      </w:r>
      <w:r w:rsidR="0068446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844AD9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zemes</w:t>
      </w:r>
      <w:r w:rsidR="00684460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īpašniekam piederošas zemes;</w:t>
      </w:r>
    </w:p>
    <w:p w14:paraId="51C80C0B" w14:textId="53402EDF" w:rsidR="000C3FDF" w:rsidRPr="009C0294" w:rsidRDefault="00830E48" w:rsidP="00830E48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ar Dzīvojamās telpas lietošanu saistīto pakalpojumu maksa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pakalpojuma sniedzēja noteiktajiem tarifiem;</w:t>
      </w:r>
    </w:p>
    <w:p w14:paraId="09060917" w14:textId="35A116BC" w:rsidR="00B56C4D" w:rsidRPr="009C0294" w:rsidRDefault="00830E48" w:rsidP="006844C3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mājas obligāti veicamo pārvaldīšanas darbību maksājum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maksājum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veicami, pamatojoties uz </w:t>
      </w:r>
      <w:r w:rsidR="006844C3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mājas </w:t>
      </w:r>
      <w:r w:rsidR="000C3FD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īpašnieku kopības lēmumiem.</w:t>
      </w:r>
    </w:p>
    <w:p w14:paraId="42E9B2D0" w14:textId="77777777" w:rsidR="00BA263F" w:rsidRPr="009C0294" w:rsidRDefault="00BA263F" w:rsidP="00684460">
      <w:pPr>
        <w:shd w:val="clear" w:color="auto" w:fill="FFFFFF"/>
        <w:spacing w:after="0" w:line="293" w:lineRule="atLeast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2" w:name="p7"/>
      <w:bookmarkStart w:id="13" w:name="p-1057835"/>
      <w:bookmarkStart w:id="14" w:name="n3"/>
      <w:bookmarkStart w:id="15" w:name="n-1057804"/>
      <w:bookmarkEnd w:id="12"/>
      <w:bookmarkEnd w:id="13"/>
      <w:bookmarkEnd w:id="14"/>
      <w:bookmarkEnd w:id="15"/>
    </w:p>
    <w:p w14:paraId="3108B3DA" w14:textId="404B618D" w:rsidR="00A85DA7" w:rsidRPr="009C0294" w:rsidRDefault="00A85DA7" w:rsidP="00A85DA7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6" w:name="n4"/>
      <w:bookmarkStart w:id="17" w:name="n-1057817"/>
      <w:bookmarkEnd w:id="16"/>
      <w:bookmarkEnd w:id="17"/>
      <w:r w:rsidRPr="009C02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Īrnieka tiesības apmainīt īrēto dzīvojamo telpu</w:t>
      </w:r>
    </w:p>
    <w:p w14:paraId="26EA2D0D" w14:textId="0AF6F648" w:rsidR="00A85DA7" w:rsidRPr="009C0294" w:rsidRDefault="00AA745C" w:rsidP="00A85DA7">
      <w:pPr>
        <w:pStyle w:val="Sarakstarindkopa"/>
        <w:shd w:val="clear" w:color="auto" w:fill="FFFFFF"/>
        <w:spacing w:after="0" w:line="240" w:lineRule="auto"/>
        <w:ind w:left="1080" w:right="-6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15D43453" w14:textId="364A189E" w:rsidR="00092D4E" w:rsidRPr="009C0294" w:rsidRDefault="00A85DA7" w:rsidP="002F788A">
      <w:pPr>
        <w:shd w:val="clear" w:color="auto" w:fill="FFFFFF"/>
        <w:spacing w:after="0" w:line="240" w:lineRule="auto"/>
        <w:ind w:right="-6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Dzīvojamās telpas </w:t>
      </w:r>
      <w:r w:rsidR="002F788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ī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rniekam ir tiesības apmainīt īrēto </w:t>
      </w:r>
      <w:r w:rsidR="002F788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zīvojamo telpu ar citu īrnieku, ja tam </w:t>
      </w:r>
      <w:proofErr w:type="spellStart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piekrituši kopā ar viņu dzīvojošie pilngadīgie ģimenes locekļi</w:t>
      </w:r>
      <w:r w:rsidR="009A47E8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un,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nav parādu par </w:t>
      </w:r>
      <w:r w:rsidR="002F788A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zīvojamās telpas īri un komunālajiem pakalpojumiem</w:t>
      </w:r>
      <w:r w:rsidR="00092D4E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23D99A1" w14:textId="1FDF521C" w:rsidR="00092D4E" w:rsidRPr="009C0294" w:rsidRDefault="00092D4E" w:rsidP="002F788A">
      <w:pPr>
        <w:shd w:val="clear" w:color="auto" w:fill="FFFFFF"/>
        <w:spacing w:after="0" w:line="240" w:lineRule="auto"/>
        <w:ind w:right="-6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 Darījuma puses iesniedz iesniegumu Pašvaldībā</w:t>
      </w:r>
      <w:r w:rsidR="009A47E8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apliecinājumu, ka </w:t>
      </w:r>
      <w:r w:rsidR="00A85DA7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nevienai no darījumā iesaistītajām pusēm nav iebildumu pret apmaiņas dzīvojamo telpu tehnisko stāvokli</w:t>
      </w:r>
      <w:r w:rsidR="009A47E8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84EE59" w14:textId="08786A57" w:rsidR="002F788A" w:rsidRPr="009C0294" w:rsidRDefault="00092D4E" w:rsidP="002F788A">
      <w:pPr>
        <w:shd w:val="clear" w:color="auto" w:fill="FFFFFF"/>
        <w:spacing w:after="0" w:line="240" w:lineRule="auto"/>
        <w:ind w:right="-6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B0EC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Dzīvojamo telpu maiņu pieņem Dome.</w:t>
      </w:r>
    </w:p>
    <w:p w14:paraId="47FE3464" w14:textId="77777777" w:rsidR="002F788A" w:rsidRPr="009C0294" w:rsidRDefault="002F788A" w:rsidP="00A85DA7">
      <w:pPr>
        <w:shd w:val="clear" w:color="auto" w:fill="FFFFFF"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CFBD774" w14:textId="1C87A00B" w:rsidR="001C528D" w:rsidRPr="009C0294" w:rsidRDefault="001C528D" w:rsidP="000056CC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8" w:name="n5"/>
      <w:bookmarkStart w:id="19" w:name="n-1057819"/>
      <w:bookmarkEnd w:id="18"/>
      <w:bookmarkEnd w:id="19"/>
      <w:r w:rsidRPr="009C02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Noslēguma jautājums</w:t>
      </w:r>
    </w:p>
    <w:p w14:paraId="51CC0FD1" w14:textId="77777777" w:rsidR="000056CC" w:rsidRPr="009C0294" w:rsidRDefault="000056CC" w:rsidP="00456ED4">
      <w:pPr>
        <w:pStyle w:val="Sarakstarindkopa"/>
        <w:shd w:val="clear" w:color="auto" w:fill="FFFFFF"/>
        <w:spacing w:after="0" w:line="240" w:lineRule="auto"/>
        <w:ind w:left="1080" w:right="-6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95D0510" w14:textId="5D2EA1F0" w:rsidR="00844AD9" w:rsidRPr="009C0294" w:rsidRDefault="006D0394" w:rsidP="00B56C4D">
      <w:pPr>
        <w:shd w:val="clear" w:color="auto" w:fill="FFFFFF"/>
        <w:spacing w:after="0" w:line="293" w:lineRule="atLeast"/>
        <w:ind w:right="-6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0" w:name="p22"/>
      <w:bookmarkStart w:id="21" w:name="p-1057820"/>
      <w:bookmarkEnd w:id="20"/>
      <w:bookmarkEnd w:id="21"/>
      <w:r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427F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C528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455B7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Dzīvojamās telpas īres līgumi, kuri noslēgti līdz 2021.gada 30.aprīlim un kuros nav norādīts līguma termiņš - jāpārslēdz līdz 2026.gada 31.decembrim, </w:t>
      </w:r>
      <w:r w:rsidR="009C0294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īrniekam </w:t>
      </w:r>
      <w:r w:rsidR="00455B7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iesniedzot iesniegumu </w:t>
      </w:r>
      <w:proofErr w:type="spellStart"/>
      <w:r w:rsidR="00B56C4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Apsaimniekotājam</w:t>
      </w:r>
      <w:proofErr w:type="spellEnd"/>
      <w:r w:rsidR="00B56C4D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noslēdzot (pārjaunojot) Dzīvojamās telpas īres līgumu uz 10 (desmit) gadiem.</w:t>
      </w:r>
      <w:r w:rsidR="00455B7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proofErr w:type="spellStart"/>
      <w:r w:rsidR="00455B7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>Apsaimniekotājs</w:t>
      </w:r>
      <w:proofErr w:type="spellEnd"/>
      <w:r w:rsidR="00455B76" w:rsidRPr="009C0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īrnieks nevar vienoties par Dzīvojamās telpas īres līguma noteikumiem, strīdu izšķir tiesa un šāda prasība ir ceļama ne vēlāk kā līdz 2026.gada 31.decembrim.</w:t>
      </w:r>
    </w:p>
    <w:p w14:paraId="38391067" w14:textId="0129DD6A" w:rsidR="00BA263F" w:rsidRPr="009C0294" w:rsidRDefault="00BA263F" w:rsidP="00BA263F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1FCDC0" w14:textId="0668A93B" w:rsidR="00AA745C" w:rsidRPr="009C0294" w:rsidRDefault="00AA745C" w:rsidP="00BA263F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DC2271" w14:textId="5ECAD76E" w:rsidR="00DD241B" w:rsidRPr="00D40ACF" w:rsidRDefault="00BA263F" w:rsidP="000B3393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0ACF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C528D" w:rsidRPr="00D40ACF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 </w:t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proofErr w:type="spellStart"/>
      <w:r w:rsidRPr="00D40ACF">
        <w:rPr>
          <w:rFonts w:ascii="Times New Roman" w:eastAsia="Times New Roman" w:hAnsi="Times New Roman" w:cs="Times New Roman"/>
          <w:sz w:val="24"/>
          <w:szCs w:val="24"/>
          <w:lang w:eastAsia="lv-LV"/>
        </w:rPr>
        <w:t>A.Bergs</w:t>
      </w:r>
      <w:proofErr w:type="spellEnd"/>
    </w:p>
    <w:p w14:paraId="44253988" w14:textId="009F6261" w:rsidR="00DD241B" w:rsidRPr="00D40ACF" w:rsidRDefault="00DD241B" w:rsidP="00BA263F">
      <w:pPr>
        <w:shd w:val="clear" w:color="auto" w:fill="FFFFFF"/>
        <w:spacing w:after="0" w:line="293" w:lineRule="atLeast"/>
        <w:ind w:right="-625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D8DE266" w14:textId="473367FB" w:rsidR="009A47E8" w:rsidRDefault="009A47E8" w:rsidP="00BA263F">
      <w:pPr>
        <w:shd w:val="clear" w:color="auto" w:fill="FFFFFF"/>
        <w:spacing w:after="0" w:line="293" w:lineRule="atLeast"/>
        <w:ind w:right="-625"/>
        <w:jc w:val="both"/>
        <w:rPr>
          <w:rFonts w:ascii="Times New Roman" w:eastAsia="Times New Roman" w:hAnsi="Times New Roman" w:cs="Times New Roman"/>
          <w:color w:val="414142"/>
          <w:lang w:eastAsia="lv-LV"/>
        </w:rPr>
      </w:pPr>
    </w:p>
    <w:p w14:paraId="1A28D00B" w14:textId="77777777" w:rsidR="009A47E8" w:rsidRPr="00AB0EC6" w:rsidRDefault="009A47E8" w:rsidP="00BA263F">
      <w:pPr>
        <w:shd w:val="clear" w:color="auto" w:fill="FFFFFF"/>
        <w:spacing w:after="0" w:line="293" w:lineRule="atLeast"/>
        <w:ind w:right="-625"/>
        <w:jc w:val="both"/>
        <w:rPr>
          <w:rFonts w:ascii="Times New Roman" w:eastAsia="Times New Roman" w:hAnsi="Times New Roman" w:cs="Times New Roman"/>
          <w:color w:val="414142"/>
          <w:lang w:eastAsia="lv-LV"/>
        </w:rPr>
      </w:pPr>
    </w:p>
    <w:p w14:paraId="67CC3779" w14:textId="77777777" w:rsidR="00DD241B" w:rsidRPr="00AB0EC6" w:rsidRDefault="00DD241B" w:rsidP="00BA263F">
      <w:pPr>
        <w:shd w:val="clear" w:color="auto" w:fill="FFFFFF"/>
        <w:spacing w:after="0" w:line="293" w:lineRule="atLeast"/>
        <w:ind w:right="-625"/>
        <w:jc w:val="both"/>
        <w:rPr>
          <w:rFonts w:ascii="Times New Roman" w:eastAsia="Times New Roman" w:hAnsi="Times New Roman" w:cs="Times New Roman"/>
          <w:color w:val="414142"/>
          <w:lang w:eastAsia="lv-LV"/>
        </w:rPr>
      </w:pPr>
    </w:p>
    <w:p w14:paraId="04742B57" w14:textId="77777777" w:rsidR="001C528D" w:rsidRPr="00AB0EC6" w:rsidRDefault="001C528D" w:rsidP="001C528D">
      <w:pPr>
        <w:shd w:val="clear" w:color="auto" w:fill="FFFFFF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p w14:paraId="65712E6E" w14:textId="77777777" w:rsidR="00E7427F" w:rsidRDefault="006A665C" w:rsidP="00E74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lastRenderedPageBreak/>
        <w:t>Paskaidrojuma raksts</w:t>
      </w: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br/>
        <w:t xml:space="preserve">Olaines  novada pašvaldības domes 2022. gada </w:t>
      </w:r>
      <w:r w:rsidR="00E7427F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27.aprīļa</w:t>
      </w: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 xml:space="preserve"> saistošajiem noteikumiem Nr.</w:t>
      </w:r>
      <w:r w:rsidR="000B3393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SN</w:t>
      </w: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___</w:t>
      </w:r>
      <w:r w:rsidR="00E7427F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/2022</w:t>
      </w: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 xml:space="preserve"> "</w:t>
      </w:r>
      <w:r w:rsidR="00096054" w:rsidRPr="00AB0EC6">
        <w:rPr>
          <w:rFonts w:ascii="Times New Roman" w:hAnsi="Times New Roman" w:cs="Times New Roman"/>
        </w:rPr>
        <w:t xml:space="preserve"> </w:t>
      </w:r>
      <w:r w:rsidR="00096054"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 xml:space="preserve">Par Olaines novada pašvaldībai </w:t>
      </w:r>
    </w:p>
    <w:p w14:paraId="7FC55682" w14:textId="793AF25F" w:rsidR="006A665C" w:rsidRPr="00AB0EC6" w:rsidRDefault="00096054" w:rsidP="00E74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piederošo dzīvojamo telpu izīrēšanas kārtību</w:t>
      </w:r>
      <w:r w:rsidR="006A665C" w:rsidRPr="00AB0EC6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"</w:t>
      </w:r>
    </w:p>
    <w:p w14:paraId="76240EC0" w14:textId="77777777" w:rsidR="00A85DA7" w:rsidRPr="00AB0EC6" w:rsidRDefault="00A85DA7" w:rsidP="00096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tbl>
      <w:tblPr>
        <w:tblW w:w="53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0"/>
        <w:gridCol w:w="6103"/>
      </w:tblGrid>
      <w:tr w:rsidR="006A665C" w:rsidRPr="00AB0EC6" w14:paraId="08218245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4B695" w14:textId="77777777" w:rsidR="006A665C" w:rsidRPr="00AB0EC6" w:rsidRDefault="006A665C" w:rsidP="006A665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Paskaidrojuma raksta sadaļas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2D479F" w14:textId="77777777" w:rsidR="006A665C" w:rsidRPr="00AB0EC6" w:rsidRDefault="006A665C" w:rsidP="006A665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Norādāmā informācija</w:t>
            </w:r>
          </w:p>
        </w:tc>
      </w:tr>
      <w:tr w:rsidR="006A665C" w:rsidRPr="00AB0EC6" w14:paraId="6D6F50C3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F4CF0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 Projekta nepieciešamības pamatojums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74BAE" w14:textId="5A3DD528" w:rsidR="006A665C" w:rsidRPr="00AB0EC6" w:rsidRDefault="006A665C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Saistošie noteikumi "Par Olaines novada pašvaldībai piederošo dzīvojamo telpu izīrēšanas kārtību" (turpmāk – Noteikumi) nosaka Olaines novada pašvaldībai piederošo dzīvojamo telpu izīrēšanas kārtību, nosacījumus un termiņu, uz kādu slēdzams dzīvojamās telpas īres līgums. </w:t>
            </w:r>
            <w:r w:rsidR="00DD241B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</w:t>
            </w: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oteikumi izstrādāti saskaņā ar </w:t>
            </w:r>
            <w:hyperlink r:id="rId6" w:tgtFrame="_blank" w:history="1">
              <w:r w:rsidRPr="00AB0EC6">
                <w:rPr>
                  <w:rFonts w:ascii="Times New Roman" w:eastAsia="Times New Roman" w:hAnsi="Times New Roman" w:cs="Times New Roman"/>
                  <w:color w:val="16497B"/>
                  <w:u w:val="single"/>
                  <w:lang w:eastAsia="lv-LV"/>
                </w:rPr>
                <w:t>Dzīvojamo telpu īres likuma</w:t>
              </w:r>
            </w:hyperlink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hyperlink r:id="rId7" w:anchor="p32" w:tgtFrame="_blank" w:history="1">
              <w:r w:rsidRPr="00AB0EC6">
                <w:rPr>
                  <w:rFonts w:ascii="Times New Roman" w:eastAsia="Times New Roman" w:hAnsi="Times New Roman" w:cs="Times New Roman"/>
                  <w:color w:val="16497B"/>
                  <w:u w:val="single"/>
                  <w:lang w:eastAsia="lv-LV"/>
                </w:rPr>
                <w:t>32.panta</w:t>
              </w:r>
            </w:hyperlink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pirmo daļu, kas paredz, ka pašvaldības domei ir jāizdod saistošie noteikumi, kuros jāparedz "[..] pašvaldībai piederošas dzīvojamās telpas izīrēšanas kārtība, nosacījumi un termiņš, uz kādu slēdzams dzīvojamās telpas īres līgums".</w:t>
            </w:r>
          </w:p>
        </w:tc>
      </w:tr>
      <w:tr w:rsidR="006A665C" w:rsidRPr="00AB0EC6" w14:paraId="2D2080D8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A4119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 Īss projekta satura izklāsts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8FCEE" w14:textId="242B6385" w:rsidR="006A665C" w:rsidRPr="00AB0EC6" w:rsidRDefault="006A665C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Noteikumi ietver pašvaldībai piederošo dzīvojamo telpu izīrēšanai nepieciešamo tiesisko regulējumu, kurš </w:t>
            </w:r>
            <w:r w:rsidR="00DD241B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nosaka</w:t>
            </w: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dzīvojamo telpu īres līguma slēgšanas kārtību, īres līguma slēgšanas nosacījumus</w:t>
            </w:r>
            <w:r w:rsidR="00FD2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un</w:t>
            </w: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īres līguma termiņu</w:t>
            </w:r>
            <w:r w:rsidR="00096054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</w:t>
            </w:r>
          </w:p>
          <w:p w14:paraId="145F7537" w14:textId="74AB214A" w:rsidR="00DD241B" w:rsidRPr="00AB0EC6" w:rsidRDefault="00DD241B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6A665C" w:rsidRPr="00AB0EC6" w14:paraId="5CE606D1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BAB58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936BF" w14:textId="77777777" w:rsidR="006A665C" w:rsidRPr="00AB0EC6" w:rsidRDefault="006A665C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Noteikumu izpildei nav nepieciešams veidot jaunas institūcijas, paplašināt esošo institūciju kompetenci vai veidot jaunas amata vietas.</w:t>
            </w:r>
          </w:p>
        </w:tc>
      </w:tr>
      <w:tr w:rsidR="006A665C" w:rsidRPr="00AB0EC6" w14:paraId="73566379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05A10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C055C" w14:textId="36A5D712" w:rsidR="006A665C" w:rsidRPr="00AB0EC6" w:rsidRDefault="00096054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Nav ietekmes.</w:t>
            </w:r>
          </w:p>
        </w:tc>
      </w:tr>
      <w:tr w:rsidR="006A665C" w:rsidRPr="00AB0EC6" w14:paraId="362A6B3B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31CFB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 Informācija par administratīvajām procedūrām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BA51F" w14:textId="798E2FA1" w:rsidR="006A665C" w:rsidRPr="00AB0EC6" w:rsidRDefault="006A665C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Saistošie noteikumi paredz </w:t>
            </w:r>
            <w:r w:rsidR="00096054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domes </w:t>
            </w: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lēmumu </w:t>
            </w:r>
            <w:r w:rsidR="00096054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apstrīdēšanu Administratīvā procesa likumā  noteiktajā kārtībā</w:t>
            </w:r>
            <w:r w:rsidR="00A85DA7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</w:t>
            </w:r>
          </w:p>
        </w:tc>
      </w:tr>
      <w:tr w:rsidR="006A665C" w:rsidRPr="00AB0EC6" w14:paraId="53A35EED" w14:textId="77777777" w:rsidTr="002A1D09"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08F87" w14:textId="77777777" w:rsidR="006A665C" w:rsidRPr="00AB0EC6" w:rsidRDefault="006A665C" w:rsidP="006A665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 Informācija par konsultācijām ar privātpersonām</w:t>
            </w:r>
          </w:p>
        </w:tc>
        <w:tc>
          <w:tcPr>
            <w:tcW w:w="3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EE065" w14:textId="064839B4" w:rsidR="006A665C" w:rsidRPr="00AB0EC6" w:rsidRDefault="00096054" w:rsidP="00A85DA7">
            <w:pPr>
              <w:spacing w:before="195"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</w:t>
            </w:r>
            <w:r w:rsidR="006A665C"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av notiku</w:t>
            </w:r>
            <w:r w:rsidRPr="00AB0EC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šas.</w:t>
            </w:r>
          </w:p>
        </w:tc>
      </w:tr>
    </w:tbl>
    <w:p w14:paraId="5B58ECCD" w14:textId="70BBCCA9" w:rsidR="001C528D" w:rsidRDefault="001C528D" w:rsidP="006A665C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p w14:paraId="6FA76721" w14:textId="042C4106" w:rsidR="00D40ACF" w:rsidRDefault="00D40ACF" w:rsidP="006A665C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p w14:paraId="30C7232D" w14:textId="629D3E53" w:rsidR="00D40ACF" w:rsidRDefault="00D40ACF" w:rsidP="006A665C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p w14:paraId="7FBB1829" w14:textId="77777777" w:rsidR="00D40ACF" w:rsidRPr="00D40ACF" w:rsidRDefault="00D40ACF" w:rsidP="00D40ACF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0ACF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 </w:t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40AC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proofErr w:type="spellStart"/>
      <w:r w:rsidRPr="00D40ACF">
        <w:rPr>
          <w:rFonts w:ascii="Times New Roman" w:eastAsia="Times New Roman" w:hAnsi="Times New Roman" w:cs="Times New Roman"/>
          <w:sz w:val="24"/>
          <w:szCs w:val="24"/>
          <w:lang w:eastAsia="lv-LV"/>
        </w:rPr>
        <w:t>A.Bergs</w:t>
      </w:r>
      <w:proofErr w:type="spellEnd"/>
    </w:p>
    <w:p w14:paraId="456CF335" w14:textId="77777777" w:rsidR="00D40ACF" w:rsidRPr="00DD241B" w:rsidRDefault="00D40ACF" w:rsidP="006A665C">
      <w:pPr>
        <w:shd w:val="clear" w:color="auto" w:fill="FFFFFF"/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</w:p>
    <w:sectPr w:rsidR="00D40ACF" w:rsidRPr="00DD241B" w:rsidSect="00D40AC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E7E"/>
    <w:multiLevelType w:val="hybridMultilevel"/>
    <w:tmpl w:val="7182E7F6"/>
    <w:lvl w:ilvl="0" w:tplc="29E22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923"/>
    <w:multiLevelType w:val="hybridMultilevel"/>
    <w:tmpl w:val="C96E07E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EFE3B98"/>
    <w:multiLevelType w:val="hybridMultilevel"/>
    <w:tmpl w:val="D116ED2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075081690">
    <w:abstractNumId w:val="0"/>
  </w:num>
  <w:num w:numId="2" w16cid:durableId="2067530284">
    <w:abstractNumId w:val="1"/>
  </w:num>
  <w:num w:numId="3" w16cid:durableId="56754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D"/>
    <w:rsid w:val="0000104D"/>
    <w:rsid w:val="00004DE7"/>
    <w:rsid w:val="000056CC"/>
    <w:rsid w:val="00044028"/>
    <w:rsid w:val="00053BA0"/>
    <w:rsid w:val="00055702"/>
    <w:rsid w:val="0006592E"/>
    <w:rsid w:val="00065DA2"/>
    <w:rsid w:val="000727B2"/>
    <w:rsid w:val="00076536"/>
    <w:rsid w:val="0008131A"/>
    <w:rsid w:val="00092D4E"/>
    <w:rsid w:val="00096054"/>
    <w:rsid w:val="000A437F"/>
    <w:rsid w:val="000B3393"/>
    <w:rsid w:val="000C3FDF"/>
    <w:rsid w:val="000D1305"/>
    <w:rsid w:val="000D54A5"/>
    <w:rsid w:val="000D6313"/>
    <w:rsid w:val="001249E0"/>
    <w:rsid w:val="00153949"/>
    <w:rsid w:val="001752D7"/>
    <w:rsid w:val="001B7F64"/>
    <w:rsid w:val="001C528D"/>
    <w:rsid w:val="00205B41"/>
    <w:rsid w:val="002A1D09"/>
    <w:rsid w:val="002F788A"/>
    <w:rsid w:val="003019B0"/>
    <w:rsid w:val="00324A6C"/>
    <w:rsid w:val="00340F6E"/>
    <w:rsid w:val="003B086D"/>
    <w:rsid w:val="00407883"/>
    <w:rsid w:val="00414A50"/>
    <w:rsid w:val="00426DBD"/>
    <w:rsid w:val="00435C7D"/>
    <w:rsid w:val="00455B76"/>
    <w:rsid w:val="00456ED4"/>
    <w:rsid w:val="00485687"/>
    <w:rsid w:val="00494DB7"/>
    <w:rsid w:val="004D4B69"/>
    <w:rsid w:val="004D7C46"/>
    <w:rsid w:val="00552BBF"/>
    <w:rsid w:val="005A1234"/>
    <w:rsid w:val="005E5E83"/>
    <w:rsid w:val="006074D4"/>
    <w:rsid w:val="006458CC"/>
    <w:rsid w:val="0066478C"/>
    <w:rsid w:val="00684460"/>
    <w:rsid w:val="006844C3"/>
    <w:rsid w:val="006A5561"/>
    <w:rsid w:val="006A665C"/>
    <w:rsid w:val="006D0394"/>
    <w:rsid w:val="007458EE"/>
    <w:rsid w:val="00760F5A"/>
    <w:rsid w:val="00783BC8"/>
    <w:rsid w:val="007A67B7"/>
    <w:rsid w:val="007B185C"/>
    <w:rsid w:val="00830E48"/>
    <w:rsid w:val="00844AD9"/>
    <w:rsid w:val="00851001"/>
    <w:rsid w:val="008625B2"/>
    <w:rsid w:val="0086711E"/>
    <w:rsid w:val="0088256B"/>
    <w:rsid w:val="008D3644"/>
    <w:rsid w:val="00902F4A"/>
    <w:rsid w:val="009538D3"/>
    <w:rsid w:val="009A47E8"/>
    <w:rsid w:val="009C0294"/>
    <w:rsid w:val="009D5616"/>
    <w:rsid w:val="00A17153"/>
    <w:rsid w:val="00A17B8C"/>
    <w:rsid w:val="00A5428F"/>
    <w:rsid w:val="00A627FA"/>
    <w:rsid w:val="00A85DA7"/>
    <w:rsid w:val="00AA745C"/>
    <w:rsid w:val="00AB0EC6"/>
    <w:rsid w:val="00AD1685"/>
    <w:rsid w:val="00AE6248"/>
    <w:rsid w:val="00B03B85"/>
    <w:rsid w:val="00B56C4D"/>
    <w:rsid w:val="00BA263F"/>
    <w:rsid w:val="00BE123D"/>
    <w:rsid w:val="00CC7FAA"/>
    <w:rsid w:val="00D32A1E"/>
    <w:rsid w:val="00D40ACF"/>
    <w:rsid w:val="00D74D97"/>
    <w:rsid w:val="00D77774"/>
    <w:rsid w:val="00DC0CFB"/>
    <w:rsid w:val="00DD066E"/>
    <w:rsid w:val="00DD241B"/>
    <w:rsid w:val="00E36F0E"/>
    <w:rsid w:val="00E7427F"/>
    <w:rsid w:val="00E81739"/>
    <w:rsid w:val="00EA48AB"/>
    <w:rsid w:val="00EF33D1"/>
    <w:rsid w:val="00F721F2"/>
    <w:rsid w:val="00F73E57"/>
    <w:rsid w:val="00F91CE6"/>
    <w:rsid w:val="00FA263B"/>
    <w:rsid w:val="00FD2E54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89A20"/>
  <w15:chartTrackingRefBased/>
  <w15:docId w15:val="{368A1010-B1A9-4236-904B-104D4FA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C528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C528D"/>
    <w:pPr>
      <w:ind w:left="720"/>
      <w:contextualSpacing/>
    </w:pPr>
  </w:style>
  <w:style w:type="paragraph" w:customStyle="1" w:styleId="tv213">
    <w:name w:val="tv213"/>
    <w:basedOn w:val="Parasts"/>
    <w:rsid w:val="006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2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0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33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9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322216-dzivojamo-telpu-ire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22216-dzivojamo-telpu-ires-lik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0362-1135-4654-B657-D56DAC8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5902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Čepule</dc:creator>
  <cp:keywords/>
  <dc:description/>
  <cp:lastModifiedBy>Nataļja Tropkina</cp:lastModifiedBy>
  <cp:revision>2</cp:revision>
  <cp:lastPrinted>2022-03-29T07:34:00Z</cp:lastPrinted>
  <dcterms:created xsi:type="dcterms:W3CDTF">2022-04-25T15:41:00Z</dcterms:created>
  <dcterms:modified xsi:type="dcterms:W3CDTF">2022-04-25T15:41:00Z</dcterms:modified>
</cp:coreProperties>
</file>