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573B6" w14:textId="77777777" w:rsidR="0046555C" w:rsidRPr="005379BD" w:rsidRDefault="0046555C" w:rsidP="0046555C">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7310"/>
      </w:tblGrid>
      <w:tr w:rsidR="0046555C" w:rsidRPr="005379BD" w14:paraId="0632F85D" w14:textId="77777777" w:rsidTr="0046555C">
        <w:tc>
          <w:tcPr>
            <w:tcW w:w="2884" w:type="dxa"/>
            <w:shd w:val="clear" w:color="auto" w:fill="auto"/>
          </w:tcPr>
          <w:p w14:paraId="1464E7A2" w14:textId="77777777" w:rsidR="0046555C" w:rsidRPr="00C5765E" w:rsidRDefault="0046555C" w:rsidP="00AA1059">
            <w:pPr>
              <w:rPr>
                <w:b/>
              </w:rPr>
            </w:pPr>
            <w:r w:rsidRPr="00C5765E">
              <w:rPr>
                <w:b/>
              </w:rPr>
              <w:t>Pakalpojuma nosaukums</w:t>
            </w:r>
          </w:p>
        </w:tc>
        <w:tc>
          <w:tcPr>
            <w:tcW w:w="7310" w:type="dxa"/>
            <w:shd w:val="clear" w:color="auto" w:fill="auto"/>
          </w:tcPr>
          <w:p w14:paraId="7E16F582" w14:textId="77777777" w:rsidR="0046555C" w:rsidRPr="00E27AE6" w:rsidRDefault="0046555C" w:rsidP="00AA1059">
            <w:pPr>
              <w:rPr>
                <w:b/>
              </w:rPr>
            </w:pPr>
            <w:r w:rsidRPr="00E27AE6">
              <w:rPr>
                <w:b/>
              </w:rPr>
              <w:t>Miršanas fakta reģistrācija</w:t>
            </w:r>
          </w:p>
          <w:p w14:paraId="51D57D41" w14:textId="77777777" w:rsidR="0046555C" w:rsidRPr="005379BD" w:rsidRDefault="0046555C" w:rsidP="00AA1059"/>
        </w:tc>
      </w:tr>
      <w:tr w:rsidR="0046555C" w:rsidRPr="005379BD" w14:paraId="11CE5D80" w14:textId="77777777" w:rsidTr="0046555C">
        <w:tc>
          <w:tcPr>
            <w:tcW w:w="2884" w:type="dxa"/>
            <w:shd w:val="clear" w:color="auto" w:fill="auto"/>
          </w:tcPr>
          <w:p w14:paraId="6C6EC1C7" w14:textId="77777777" w:rsidR="0046555C" w:rsidRPr="00C5765E" w:rsidRDefault="0046555C" w:rsidP="00AA1059">
            <w:pPr>
              <w:rPr>
                <w:b/>
              </w:rPr>
            </w:pPr>
            <w:r w:rsidRPr="00C5765E">
              <w:rPr>
                <w:b/>
              </w:rPr>
              <w:t>Pakalpojuma saņēmējs</w:t>
            </w:r>
          </w:p>
          <w:p w14:paraId="700CDFC2" w14:textId="77777777" w:rsidR="0046555C" w:rsidRPr="00C5765E" w:rsidRDefault="0046555C" w:rsidP="00AA1059">
            <w:pPr>
              <w:rPr>
                <w:b/>
              </w:rPr>
            </w:pPr>
          </w:p>
        </w:tc>
        <w:tc>
          <w:tcPr>
            <w:tcW w:w="7310" w:type="dxa"/>
            <w:shd w:val="clear" w:color="auto" w:fill="auto"/>
          </w:tcPr>
          <w:p w14:paraId="38F1080B" w14:textId="77777777" w:rsidR="0046555C" w:rsidRPr="005379BD" w:rsidRDefault="0046555C" w:rsidP="00AA1059">
            <w:r w:rsidRPr="005379BD">
              <w:t>Fiziska persona</w:t>
            </w:r>
          </w:p>
        </w:tc>
      </w:tr>
      <w:tr w:rsidR="0046555C" w:rsidRPr="005379BD" w14:paraId="18AA157D" w14:textId="77777777" w:rsidTr="0046555C">
        <w:tc>
          <w:tcPr>
            <w:tcW w:w="2884" w:type="dxa"/>
            <w:shd w:val="clear" w:color="auto" w:fill="auto"/>
          </w:tcPr>
          <w:p w14:paraId="34E5A043" w14:textId="77777777" w:rsidR="0046555C" w:rsidRPr="00C5765E" w:rsidRDefault="0046555C" w:rsidP="00AA1059">
            <w:pPr>
              <w:tabs>
                <w:tab w:val="left" w:pos="545"/>
              </w:tabs>
              <w:rPr>
                <w:b/>
              </w:rPr>
            </w:pPr>
            <w:r w:rsidRPr="00C5765E">
              <w:rPr>
                <w:b/>
              </w:rPr>
              <w:t>Pakalpojuma sniedzējs</w:t>
            </w:r>
          </w:p>
        </w:tc>
        <w:tc>
          <w:tcPr>
            <w:tcW w:w="7310" w:type="dxa"/>
            <w:shd w:val="clear" w:color="auto" w:fill="auto"/>
          </w:tcPr>
          <w:p w14:paraId="6841FCFC" w14:textId="77777777" w:rsidR="0046555C" w:rsidRDefault="0046555C" w:rsidP="00AA1059">
            <w:r w:rsidRPr="005379BD">
              <w:t>Dzimtsarakstu nodaļa</w:t>
            </w:r>
            <w:r>
              <w:t xml:space="preserve">, Zemgales iela 33, Olaine </w:t>
            </w:r>
          </w:p>
          <w:p w14:paraId="469336CC" w14:textId="77777777" w:rsidR="0046555C" w:rsidRPr="005379BD" w:rsidRDefault="0046555C" w:rsidP="00AA1059"/>
        </w:tc>
      </w:tr>
      <w:tr w:rsidR="0046555C" w:rsidRPr="005379BD" w14:paraId="15C3DE90" w14:textId="77777777" w:rsidTr="0046555C">
        <w:trPr>
          <w:trHeight w:val="2003"/>
        </w:trPr>
        <w:tc>
          <w:tcPr>
            <w:tcW w:w="2884" w:type="dxa"/>
            <w:shd w:val="clear" w:color="auto" w:fill="auto"/>
          </w:tcPr>
          <w:p w14:paraId="50072D08" w14:textId="77777777" w:rsidR="0046555C" w:rsidRPr="00C5765E" w:rsidRDefault="0046555C" w:rsidP="00AA1059">
            <w:pPr>
              <w:tabs>
                <w:tab w:val="left" w:pos="545"/>
              </w:tabs>
              <w:rPr>
                <w:b/>
              </w:rPr>
            </w:pPr>
            <w:r w:rsidRPr="00C5765E">
              <w:rPr>
                <w:b/>
              </w:rPr>
              <w:t>Pakalpojuma būtības īss apraksts</w:t>
            </w:r>
          </w:p>
        </w:tc>
        <w:tc>
          <w:tcPr>
            <w:tcW w:w="7310" w:type="dxa"/>
            <w:shd w:val="clear" w:color="auto" w:fill="auto"/>
          </w:tcPr>
          <w:p w14:paraId="3E5776D4" w14:textId="77777777" w:rsidR="0046555C" w:rsidRDefault="0046555C" w:rsidP="00AA1059">
            <w:pPr>
              <w:jc w:val="both"/>
            </w:pPr>
            <w:r>
              <w:t xml:space="preserve">       Par miršanas faktu paziņo dzimtsarakstu nodaļai ne vēlāk kā sešu darbdienu laikā no brīža, kad iestājusies nāve vai mirušais atrasts.</w:t>
            </w:r>
          </w:p>
          <w:p w14:paraId="3C768493" w14:textId="77777777" w:rsidR="0046555C" w:rsidRDefault="0046555C" w:rsidP="00AA1059">
            <w:pPr>
              <w:jc w:val="both"/>
            </w:pPr>
            <w:r>
              <w:t xml:space="preserve">     Miršanas faktu reģistrē dzimtsarakstu nodaļā paziņojuma saņemšanas dienā.</w:t>
            </w:r>
          </w:p>
          <w:p w14:paraId="29C8C1E9" w14:textId="77777777" w:rsidR="0046555C" w:rsidRPr="005379BD" w:rsidRDefault="0046555C" w:rsidP="00AA1059">
            <w:pPr>
              <w:jc w:val="both"/>
            </w:pPr>
            <w:r>
              <w:t xml:space="preserve">       Pēc miršanas fakta reģistrācijas dzimtsarakstu iestādes amatpersona vai darbinieks pēc pieprasījuma izsniedz miršanas apliecību tai personai, kura paziņojusi par miršanas faktu.</w:t>
            </w:r>
          </w:p>
        </w:tc>
      </w:tr>
      <w:tr w:rsidR="0046555C" w:rsidRPr="005379BD" w14:paraId="13FE9374" w14:textId="77777777" w:rsidTr="0046555C">
        <w:tc>
          <w:tcPr>
            <w:tcW w:w="2884" w:type="dxa"/>
            <w:shd w:val="clear" w:color="auto" w:fill="auto"/>
          </w:tcPr>
          <w:p w14:paraId="163E08C4" w14:textId="77777777" w:rsidR="0046555C" w:rsidRPr="00C5765E" w:rsidRDefault="0046555C" w:rsidP="00AA1059">
            <w:pPr>
              <w:tabs>
                <w:tab w:val="left" w:pos="545"/>
              </w:tabs>
              <w:rPr>
                <w:b/>
              </w:rPr>
            </w:pPr>
            <w:r w:rsidRPr="00C5765E">
              <w:rPr>
                <w:b/>
              </w:rPr>
              <w:t xml:space="preserve">Kas jādara, lai varētu saņemt pakalpojumu? </w:t>
            </w:r>
          </w:p>
          <w:p w14:paraId="64E3017F" w14:textId="77777777" w:rsidR="0046555C" w:rsidRPr="005379BD" w:rsidRDefault="0046555C" w:rsidP="00AA1059">
            <w:pPr>
              <w:tabs>
                <w:tab w:val="left" w:pos="545"/>
              </w:tabs>
            </w:pPr>
          </w:p>
        </w:tc>
        <w:tc>
          <w:tcPr>
            <w:tcW w:w="7310" w:type="dxa"/>
            <w:shd w:val="clear" w:color="auto" w:fill="auto"/>
          </w:tcPr>
          <w:p w14:paraId="73BD4B1C" w14:textId="77777777" w:rsidR="0046555C" w:rsidRDefault="0046555C" w:rsidP="00AA1059">
            <w:pPr>
              <w:pStyle w:val="tv213"/>
              <w:spacing w:before="0" w:beforeAutospacing="0" w:after="0" w:afterAutospacing="0"/>
              <w:jc w:val="both"/>
            </w:pPr>
            <w:r>
              <w:t xml:space="preserve">     Pienākums paziņot par miršanas faktu ir laulātajam, citam ģimenes loceklim vai citai personai, kurai kļuvis zināms par personas miršanas faktu.</w:t>
            </w:r>
          </w:p>
          <w:p w14:paraId="3FF7798B" w14:textId="77777777" w:rsidR="0046555C" w:rsidRPr="005379BD" w:rsidRDefault="0046555C" w:rsidP="00AA1059">
            <w:pPr>
              <w:pStyle w:val="tv213"/>
              <w:spacing w:before="0" w:beforeAutospacing="0" w:after="0" w:afterAutospacing="0"/>
              <w:jc w:val="both"/>
            </w:pPr>
            <w:r>
              <w:t xml:space="preserve">     Ja persona mirusi ārstniecības iestādē, sociālās aprūpes vai rehabilitācijas iestādē, pansionātā vai ieslodzījuma vietā un par miršanas faktu nav paziņojis laulātais, cits ģimenes loceklis vai cita persona, kurai kļuvis zināms par personas miršanas faktu, attiecīgās ārstniecības iestādes, sociālās aprūpes vai rehabilitācijas iestādes, pansionāta vai ieslodzījuma vietas vadītājam vai viņa pilnvarotai personai ir pienākums rakstveidā paziņot par miršanas faktu.    </w:t>
            </w:r>
            <w:bookmarkStart w:id="0" w:name="p87"/>
            <w:bookmarkStart w:id="1" w:name="p-595316"/>
            <w:bookmarkEnd w:id="0"/>
            <w:bookmarkEnd w:id="1"/>
          </w:p>
        </w:tc>
      </w:tr>
      <w:tr w:rsidR="0046555C" w:rsidRPr="005379BD" w14:paraId="1B9BD0E2" w14:textId="77777777" w:rsidTr="0046555C">
        <w:tc>
          <w:tcPr>
            <w:tcW w:w="2884" w:type="dxa"/>
            <w:shd w:val="clear" w:color="auto" w:fill="auto"/>
          </w:tcPr>
          <w:p w14:paraId="286B8755" w14:textId="77777777" w:rsidR="0046555C" w:rsidRPr="00C5765E" w:rsidRDefault="0046555C" w:rsidP="00AA1059">
            <w:pPr>
              <w:rPr>
                <w:b/>
              </w:rPr>
            </w:pPr>
            <w:r w:rsidRPr="00C5765E">
              <w:rPr>
                <w:b/>
              </w:rPr>
              <w:t>Pakalpojuma saņemšanai nepieciešamie dokumenti</w:t>
            </w:r>
          </w:p>
          <w:p w14:paraId="40339894" w14:textId="77777777" w:rsidR="0046555C" w:rsidRPr="00C5765E" w:rsidRDefault="0046555C" w:rsidP="00AA1059">
            <w:pPr>
              <w:rPr>
                <w:b/>
              </w:rPr>
            </w:pPr>
          </w:p>
          <w:p w14:paraId="1671314C" w14:textId="77777777" w:rsidR="0046555C" w:rsidRPr="005379BD" w:rsidRDefault="0046555C" w:rsidP="00AA1059">
            <w:pPr>
              <w:tabs>
                <w:tab w:val="left" w:pos="545"/>
              </w:tabs>
            </w:pPr>
          </w:p>
        </w:tc>
        <w:tc>
          <w:tcPr>
            <w:tcW w:w="7310" w:type="dxa"/>
            <w:shd w:val="clear" w:color="auto" w:fill="auto"/>
          </w:tcPr>
          <w:p w14:paraId="0F7CE7AF" w14:textId="77777777" w:rsidR="0046555C" w:rsidRDefault="0046555C" w:rsidP="00AA1059">
            <w:pPr>
              <w:pStyle w:val="tv213"/>
              <w:spacing w:before="0" w:beforeAutospacing="0" w:after="0" w:afterAutospacing="0"/>
              <w:jc w:val="both"/>
            </w:pPr>
            <w:r>
              <w:t xml:space="preserve">     Paziņojot par miršanas faktu, dzimtsarakstu nodaļā paziņotājs uzrāda savu personu apliecinošo dokumentu (pasi vai personas apliecību) un iesniedz:</w:t>
            </w:r>
          </w:p>
          <w:p w14:paraId="45D0EB75" w14:textId="77777777" w:rsidR="0046555C" w:rsidRDefault="0046555C" w:rsidP="0046555C">
            <w:pPr>
              <w:pStyle w:val="tv213"/>
              <w:numPr>
                <w:ilvl w:val="0"/>
                <w:numId w:val="1"/>
              </w:numPr>
              <w:spacing w:before="0" w:beforeAutospacing="0" w:after="0" w:afterAutospacing="0"/>
            </w:pPr>
            <w:r>
              <w:t>mirušās personas personu apliecinošu dokumentu;</w:t>
            </w:r>
          </w:p>
          <w:p w14:paraId="7AE5BAE5" w14:textId="77777777" w:rsidR="0046555C" w:rsidRDefault="0046555C" w:rsidP="0046555C">
            <w:pPr>
              <w:pStyle w:val="tv213"/>
              <w:numPr>
                <w:ilvl w:val="0"/>
                <w:numId w:val="1"/>
              </w:numPr>
              <w:spacing w:before="0" w:beforeAutospacing="0" w:after="0" w:afterAutospacing="0"/>
            </w:pPr>
            <w:r>
              <w:t xml:space="preserve"> medicīnas apliecību par perinatālās nāves iestāšanos, </w:t>
            </w:r>
          </w:p>
          <w:p w14:paraId="5A3FE9C3" w14:textId="77777777" w:rsidR="0046555C" w:rsidRDefault="0046555C" w:rsidP="0046555C">
            <w:pPr>
              <w:pStyle w:val="tv213"/>
              <w:numPr>
                <w:ilvl w:val="0"/>
                <w:numId w:val="1"/>
              </w:numPr>
              <w:spacing w:before="0" w:beforeAutospacing="0" w:after="0" w:afterAutospacing="0"/>
            </w:pPr>
            <w:r>
              <w:t>ārstniecības iestādes vai ārstniecības personas izdotu medicīnas apliecību par nāves cēloni,</w:t>
            </w:r>
          </w:p>
          <w:p w14:paraId="60F7C05E" w14:textId="77777777" w:rsidR="0046555C" w:rsidRPr="005379BD" w:rsidRDefault="0046555C" w:rsidP="0046555C">
            <w:pPr>
              <w:pStyle w:val="tv213"/>
              <w:numPr>
                <w:ilvl w:val="0"/>
                <w:numId w:val="1"/>
              </w:numPr>
              <w:spacing w:before="0" w:beforeAutospacing="0" w:after="0" w:afterAutospacing="0"/>
            </w:pPr>
            <w:r>
              <w:t>vai citu dokumentu, kas apliecina miršanas faktu..</w:t>
            </w:r>
          </w:p>
        </w:tc>
      </w:tr>
      <w:tr w:rsidR="0046555C" w:rsidRPr="005379BD" w14:paraId="64663966" w14:textId="77777777" w:rsidTr="0046555C">
        <w:tc>
          <w:tcPr>
            <w:tcW w:w="2884" w:type="dxa"/>
            <w:shd w:val="clear" w:color="auto" w:fill="auto"/>
          </w:tcPr>
          <w:p w14:paraId="43A935CF" w14:textId="77777777" w:rsidR="0046555C" w:rsidRPr="00C5765E" w:rsidRDefault="0046555C" w:rsidP="00AA1059">
            <w:pPr>
              <w:rPr>
                <w:b/>
              </w:rPr>
            </w:pPr>
            <w:r w:rsidRPr="00C5765E">
              <w:rPr>
                <w:b/>
              </w:rPr>
              <w:t>Normatīvie akti, kas reglamentē pakalpojuma sniegšanu</w:t>
            </w:r>
          </w:p>
          <w:p w14:paraId="4D821985" w14:textId="77777777" w:rsidR="0046555C" w:rsidRPr="005379BD" w:rsidRDefault="0046555C" w:rsidP="00AA1059"/>
        </w:tc>
        <w:tc>
          <w:tcPr>
            <w:tcW w:w="7310" w:type="dxa"/>
            <w:shd w:val="clear" w:color="auto" w:fill="auto"/>
          </w:tcPr>
          <w:p w14:paraId="1319DC8F" w14:textId="77777777" w:rsidR="0046555C" w:rsidRPr="00E27AE6" w:rsidRDefault="0046555C" w:rsidP="0046555C">
            <w:pPr>
              <w:pStyle w:val="Paraststmeklis"/>
              <w:spacing w:before="0" w:beforeAutospacing="0" w:after="120" w:afterAutospacing="0"/>
              <w:rPr>
                <w:lang w:val="lv-LV"/>
              </w:rPr>
            </w:pPr>
            <w:r w:rsidRPr="00E27AE6">
              <w:rPr>
                <w:lang w:val="lv-LV"/>
              </w:rPr>
              <w:t>Civilstāvokļa aktu reģistrācijas likums</w:t>
            </w:r>
            <w:r>
              <w:rPr>
                <w:lang w:val="lv-LV"/>
              </w:rPr>
              <w:t>.</w:t>
            </w:r>
            <w:r w:rsidRPr="00E27AE6">
              <w:rPr>
                <w:lang w:val="lv-LV"/>
              </w:rPr>
              <w:t xml:space="preserve"> </w:t>
            </w:r>
          </w:p>
          <w:p w14:paraId="622F1A3C" w14:textId="77777777" w:rsidR="0046555C" w:rsidRPr="00E27AE6" w:rsidRDefault="00000000" w:rsidP="0046555C">
            <w:pPr>
              <w:pStyle w:val="Paraststmeklis"/>
              <w:spacing w:before="0" w:beforeAutospacing="0" w:after="120" w:afterAutospacing="0"/>
              <w:rPr>
                <w:lang w:val="lv-LV"/>
              </w:rPr>
            </w:pPr>
            <w:hyperlink r:id="rId5" w:tgtFrame="_blank" w:history="1">
              <w:r w:rsidR="0046555C" w:rsidRPr="00E27AE6">
                <w:rPr>
                  <w:rStyle w:val="Hipersaite"/>
                  <w:color w:val="auto"/>
                  <w:u w:val="none"/>
                  <w:lang w:val="lv-LV"/>
                </w:rPr>
                <w:t>Ministru kabineta 03.09.2013. noteikumi Nr. 761 „Noteikumi par</w:t>
              </w:r>
              <w:r w:rsidR="0046555C">
                <w:rPr>
                  <w:rStyle w:val="Hipersaite"/>
                  <w:color w:val="auto"/>
                  <w:u w:val="none"/>
                  <w:lang w:val="lv-LV"/>
                </w:rPr>
                <w:t xml:space="preserve"> </w:t>
              </w:r>
              <w:r w:rsidR="0046555C" w:rsidRPr="00E27AE6">
                <w:rPr>
                  <w:rStyle w:val="Hipersaite"/>
                  <w:color w:val="auto"/>
                  <w:u w:val="none"/>
                  <w:lang w:val="lv-LV"/>
                </w:rPr>
                <w:t>civilstāvokļa aktu reģistriem”.</w:t>
              </w:r>
            </w:hyperlink>
          </w:p>
          <w:p w14:paraId="440E6A28" w14:textId="77777777" w:rsidR="0046555C" w:rsidRPr="00E27AE6" w:rsidRDefault="00000000" w:rsidP="0046555C">
            <w:pPr>
              <w:pStyle w:val="Paraststmeklis"/>
              <w:spacing w:before="0" w:beforeAutospacing="0" w:after="120" w:afterAutospacing="0"/>
              <w:rPr>
                <w:lang w:val="lv-LV"/>
              </w:rPr>
            </w:pPr>
            <w:hyperlink r:id="rId6" w:tgtFrame="_blank" w:history="1">
              <w:r w:rsidR="0046555C" w:rsidRPr="00E27AE6">
                <w:rPr>
                  <w:rStyle w:val="Hipersaite"/>
                  <w:color w:val="auto"/>
                  <w:u w:val="none"/>
                  <w:lang w:val="lv-LV"/>
                </w:rPr>
                <w:t>Valsts valodas likums.</w:t>
              </w:r>
            </w:hyperlink>
          </w:p>
          <w:p w14:paraId="780B4BC2" w14:textId="77777777" w:rsidR="0046555C" w:rsidRPr="005379BD" w:rsidRDefault="00000000" w:rsidP="00AA1059">
            <w:hyperlink r:id="rId7" w:tgtFrame="_blank" w:history="1">
              <w:r w:rsidR="0046555C" w:rsidRPr="00E27AE6">
                <w:rPr>
                  <w:rStyle w:val="Hipersaite"/>
                  <w:color w:val="auto"/>
                  <w:u w:val="none"/>
                </w:rPr>
                <w:t>Ministru kabineta 02.03.2004. noteikumi Nr. 114 „Noteikumi par personvārdu rakstību un lietošanu latviešu valodā, kā arī to identifikāciju”.</w:t>
              </w:r>
            </w:hyperlink>
          </w:p>
        </w:tc>
      </w:tr>
      <w:tr w:rsidR="0046555C" w:rsidRPr="005379BD" w14:paraId="3F35BC7A" w14:textId="77777777" w:rsidTr="0046555C">
        <w:tc>
          <w:tcPr>
            <w:tcW w:w="2884" w:type="dxa"/>
            <w:shd w:val="clear" w:color="auto" w:fill="auto"/>
          </w:tcPr>
          <w:p w14:paraId="40B4FBDC" w14:textId="77777777" w:rsidR="0046555C" w:rsidRPr="00C5765E" w:rsidRDefault="0046555C" w:rsidP="00AA1059">
            <w:pPr>
              <w:rPr>
                <w:b/>
              </w:rPr>
            </w:pPr>
            <w:r w:rsidRPr="00C5765E">
              <w:rPr>
                <w:b/>
              </w:rPr>
              <w:t>Maksa par pakalpojumu</w:t>
            </w:r>
          </w:p>
          <w:p w14:paraId="7A2EFFC9" w14:textId="77777777" w:rsidR="0046555C" w:rsidRPr="005379BD" w:rsidRDefault="0046555C" w:rsidP="00AA1059"/>
        </w:tc>
        <w:tc>
          <w:tcPr>
            <w:tcW w:w="7310" w:type="dxa"/>
            <w:shd w:val="clear" w:color="auto" w:fill="auto"/>
          </w:tcPr>
          <w:p w14:paraId="7817AC31" w14:textId="77777777" w:rsidR="0046555C" w:rsidRPr="005379BD" w:rsidRDefault="0046555C" w:rsidP="00AA1059">
            <w:r w:rsidRPr="005379BD">
              <w:t>Bezmaksas</w:t>
            </w:r>
          </w:p>
        </w:tc>
      </w:tr>
      <w:tr w:rsidR="0046555C" w:rsidRPr="005379BD" w14:paraId="5E36F0DA" w14:textId="77777777" w:rsidTr="0046555C">
        <w:tc>
          <w:tcPr>
            <w:tcW w:w="2884" w:type="dxa"/>
            <w:shd w:val="clear" w:color="auto" w:fill="auto"/>
          </w:tcPr>
          <w:p w14:paraId="0B8C64B9" w14:textId="77777777" w:rsidR="0046555C" w:rsidRPr="00C5765E" w:rsidRDefault="0046555C" w:rsidP="00AA1059">
            <w:pPr>
              <w:rPr>
                <w:b/>
              </w:rPr>
            </w:pPr>
            <w:r w:rsidRPr="00C5765E">
              <w:rPr>
                <w:b/>
              </w:rPr>
              <w:t>Pakalpojuma saņemšanas termiņš</w:t>
            </w:r>
          </w:p>
          <w:p w14:paraId="2400BCDD" w14:textId="77777777" w:rsidR="0046555C" w:rsidRPr="005379BD" w:rsidRDefault="0046555C" w:rsidP="00AA1059"/>
        </w:tc>
        <w:tc>
          <w:tcPr>
            <w:tcW w:w="7310" w:type="dxa"/>
            <w:shd w:val="clear" w:color="auto" w:fill="auto"/>
          </w:tcPr>
          <w:p w14:paraId="4B5A31D7" w14:textId="77777777" w:rsidR="0046555C" w:rsidRPr="005379BD" w:rsidRDefault="0046555C" w:rsidP="00AA1059">
            <w:r>
              <w:t xml:space="preserve">Miršanas faktu reģistrē dzimtsarakstu nodaļā paziņojuma saņemšanas dienā. </w:t>
            </w:r>
          </w:p>
        </w:tc>
      </w:tr>
      <w:tr w:rsidR="0046555C" w:rsidRPr="005379BD" w14:paraId="392186CA" w14:textId="77777777" w:rsidTr="0046555C">
        <w:tc>
          <w:tcPr>
            <w:tcW w:w="2884" w:type="dxa"/>
            <w:shd w:val="clear" w:color="auto" w:fill="auto"/>
          </w:tcPr>
          <w:p w14:paraId="7CC2BCAC" w14:textId="77777777" w:rsidR="0046555C" w:rsidRPr="00C5765E" w:rsidRDefault="0046555C" w:rsidP="00AA1059">
            <w:pPr>
              <w:rPr>
                <w:b/>
              </w:rPr>
            </w:pPr>
            <w:r w:rsidRPr="00C5765E">
              <w:rPr>
                <w:b/>
              </w:rPr>
              <w:t>Pakalpojuma saņemšanas/pieprasīšanas veids</w:t>
            </w:r>
          </w:p>
        </w:tc>
        <w:tc>
          <w:tcPr>
            <w:tcW w:w="7310" w:type="dxa"/>
            <w:shd w:val="clear" w:color="auto" w:fill="auto"/>
          </w:tcPr>
          <w:p w14:paraId="55CD1EC0" w14:textId="77777777" w:rsidR="0046555C" w:rsidRPr="005379BD" w:rsidRDefault="0046555C" w:rsidP="00AA1059">
            <w:r>
              <w:t>k</w:t>
            </w:r>
            <w:r w:rsidRPr="005379BD">
              <w:t>lātienē</w:t>
            </w:r>
          </w:p>
        </w:tc>
      </w:tr>
      <w:tr w:rsidR="0046555C" w:rsidRPr="005379BD" w14:paraId="6962C676" w14:textId="77777777" w:rsidTr="0046555C">
        <w:tc>
          <w:tcPr>
            <w:tcW w:w="2884" w:type="dxa"/>
            <w:shd w:val="clear" w:color="auto" w:fill="auto"/>
          </w:tcPr>
          <w:p w14:paraId="563CC175" w14:textId="77777777" w:rsidR="0046555C" w:rsidRPr="00C5765E" w:rsidRDefault="0046555C" w:rsidP="00AA1059">
            <w:pPr>
              <w:tabs>
                <w:tab w:val="left" w:pos="545"/>
              </w:tabs>
              <w:rPr>
                <w:b/>
              </w:rPr>
            </w:pPr>
            <w:r w:rsidRPr="00C5765E">
              <w:rPr>
                <w:b/>
              </w:rPr>
              <w:t xml:space="preserve">Ar ko sazināties jautājumu gadījumā par šo pakalpojumu? </w:t>
            </w:r>
          </w:p>
          <w:p w14:paraId="73D689AE" w14:textId="77777777" w:rsidR="0046555C" w:rsidRPr="005379BD" w:rsidRDefault="0046555C" w:rsidP="00AA1059">
            <w:pPr>
              <w:tabs>
                <w:tab w:val="left" w:pos="545"/>
              </w:tabs>
            </w:pPr>
          </w:p>
        </w:tc>
        <w:tc>
          <w:tcPr>
            <w:tcW w:w="7310" w:type="dxa"/>
            <w:shd w:val="clear" w:color="auto" w:fill="auto"/>
          </w:tcPr>
          <w:p w14:paraId="51DF95E1" w14:textId="073BEC7A" w:rsidR="0046555C" w:rsidRDefault="0046555C" w:rsidP="00AA1059">
            <w:r>
              <w:t>Tālr. 26174613, 27014877</w:t>
            </w:r>
          </w:p>
          <w:p w14:paraId="0985B44E" w14:textId="77777777" w:rsidR="0046555C" w:rsidRPr="005379BD" w:rsidRDefault="0046555C" w:rsidP="00AA1059">
            <w:r>
              <w:t xml:space="preserve">e-pasts: </w:t>
            </w:r>
            <w:hyperlink r:id="rId8" w:history="1">
              <w:r w:rsidRPr="00E23186">
                <w:rPr>
                  <w:rStyle w:val="Hipersaite"/>
                </w:rPr>
                <w:t>dzimtsaraksti@olaine.lv</w:t>
              </w:r>
            </w:hyperlink>
            <w:r>
              <w:t xml:space="preserve"> </w:t>
            </w:r>
          </w:p>
        </w:tc>
      </w:tr>
    </w:tbl>
    <w:p w14:paraId="6D39C3D4" w14:textId="77777777" w:rsidR="001701B5" w:rsidRDefault="001701B5" w:rsidP="0046555C"/>
    <w:sectPr w:rsidR="001701B5" w:rsidSect="0046555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7F9E"/>
    <w:multiLevelType w:val="hybridMultilevel"/>
    <w:tmpl w:val="401CE676"/>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65040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5C"/>
    <w:rsid w:val="00000E94"/>
    <w:rsid w:val="001701B5"/>
    <w:rsid w:val="0046555C"/>
    <w:rsid w:val="00515658"/>
    <w:rsid w:val="006B2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5BC0"/>
  <w15:chartTrackingRefBased/>
  <w15:docId w15:val="{3C401396-5053-49F5-A252-3897E858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555C"/>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6555C"/>
    <w:rPr>
      <w:color w:val="0000FF"/>
      <w:u w:val="single"/>
    </w:rPr>
  </w:style>
  <w:style w:type="paragraph" w:styleId="Paraststmeklis">
    <w:name w:val="Normal (Web)"/>
    <w:basedOn w:val="Parasts"/>
    <w:rsid w:val="0046555C"/>
    <w:pPr>
      <w:spacing w:before="100" w:beforeAutospacing="1" w:after="100" w:afterAutospacing="1"/>
    </w:pPr>
    <w:rPr>
      <w:lang w:val="en-US" w:eastAsia="en-US"/>
    </w:rPr>
  </w:style>
  <w:style w:type="paragraph" w:customStyle="1" w:styleId="tv213">
    <w:name w:val="tv213"/>
    <w:basedOn w:val="Parasts"/>
    <w:rsid w:val="004655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mtsaraksti@olaine.lv" TargetMode="External"/><Relationship Id="rId3" Type="http://schemas.openxmlformats.org/officeDocument/2006/relationships/settings" Target="settings.xml"/><Relationship Id="rId7" Type="http://schemas.openxmlformats.org/officeDocument/2006/relationships/hyperlink" Target="http://www.likumi.lv/doc.php?id=85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14740" TargetMode="External"/><Relationship Id="rId5" Type="http://schemas.openxmlformats.org/officeDocument/2006/relationships/hyperlink" Target="http://www.likumi.lv/doc.php?id=1226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1677</Words>
  <Characters>957</Characters>
  <Application>Microsoft Office Word</Application>
  <DocSecurity>0</DocSecurity>
  <Lines>7</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Brence</dc:creator>
  <cp:keywords/>
  <dc:description/>
  <cp:lastModifiedBy>Agnese Ditke</cp:lastModifiedBy>
  <cp:revision>2</cp:revision>
  <dcterms:created xsi:type="dcterms:W3CDTF">2024-07-19T07:52:00Z</dcterms:created>
  <dcterms:modified xsi:type="dcterms:W3CDTF">2024-07-19T07:52:00Z</dcterms:modified>
</cp:coreProperties>
</file>